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01011227"/>
        <w:docPartObj>
          <w:docPartGallery w:val="Cover Pages"/>
          <w:docPartUnique/>
        </w:docPartObj>
      </w:sdtPr>
      <w:sdtEndPr>
        <w:rPr>
          <w:rFonts w:cstheme="minorHAnsi"/>
        </w:rPr>
      </w:sdtEndPr>
      <w:sdtContent>
        <w:p w14:paraId="7CAC6204" w14:textId="77777777" w:rsidR="004E66A3" w:rsidRPr="00540BEB" w:rsidRDefault="004E66A3" w:rsidP="004E66A3">
          <w:pPr>
            <w:jc w:val="right"/>
          </w:pPr>
          <w:r w:rsidRPr="00540BEB">
            <w:rPr>
              <w:noProof/>
              <w:lang w:eastAsia="en-GB"/>
            </w:rPr>
            <w:drawing>
              <wp:inline distT="0" distB="0" distL="0" distR="0" wp14:anchorId="7CAC62FE" wp14:editId="7CAC62FF">
                <wp:extent cx="2327564" cy="65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logo_strap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5678" cy="656444"/>
                        </a:xfrm>
                        <a:prstGeom prst="rect">
                          <a:avLst/>
                        </a:prstGeom>
                      </pic:spPr>
                    </pic:pic>
                  </a:graphicData>
                </a:graphic>
              </wp:inline>
            </w:drawing>
          </w:r>
        </w:p>
        <w:tbl>
          <w:tblPr>
            <w:tblpPr w:leftFromText="187" w:rightFromText="187" w:vertAnchor="page" w:horzAnchor="margin" w:tblpXSpec="right" w:tblpY="2956"/>
            <w:tblW w:w="2174"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016"/>
          </w:tblGrid>
          <w:tr w:rsidR="00BE427A" w:rsidRPr="009B03FD" w14:paraId="7CAC6206" w14:textId="77777777" w:rsidTr="009B03FD">
            <w:trPr>
              <w:trHeight w:val="1671"/>
            </w:trPr>
            <w:tc>
              <w:tcPr>
                <w:tcW w:w="5000" w:type="pct"/>
              </w:tcPr>
              <w:p w14:paraId="457F9186" w14:textId="77777777" w:rsidR="002F763A" w:rsidRDefault="00BD4035" w:rsidP="002F763A">
                <w:pPr>
                  <w:pStyle w:val="NoSpacing"/>
                  <w:jc w:val="right"/>
                  <w:rPr>
                    <w:rFonts w:eastAsiaTheme="majorEastAsia" w:cstheme="minorHAnsi"/>
                    <w:b/>
                    <w:sz w:val="44"/>
                    <w:szCs w:val="72"/>
                  </w:rPr>
                </w:pPr>
                <w:r w:rsidRPr="009B03FD">
                  <w:rPr>
                    <w:rFonts w:eastAsiaTheme="majorEastAsia" w:cstheme="minorHAnsi"/>
                    <w:b/>
                    <w:sz w:val="44"/>
                    <w:szCs w:val="72"/>
                  </w:rPr>
                  <w:t>Higher</w:t>
                </w:r>
                <w:r w:rsidR="009B03FD" w:rsidRPr="009B03FD">
                  <w:rPr>
                    <w:rFonts w:eastAsiaTheme="majorEastAsia" w:cstheme="minorHAnsi"/>
                    <w:b/>
                    <w:sz w:val="44"/>
                    <w:szCs w:val="72"/>
                  </w:rPr>
                  <w:t xml:space="preserve"> </w:t>
                </w:r>
                <w:r w:rsidRPr="009B03FD">
                  <w:rPr>
                    <w:rFonts w:eastAsiaTheme="majorEastAsia" w:cstheme="minorHAnsi"/>
                    <w:b/>
                    <w:sz w:val="44"/>
                    <w:szCs w:val="72"/>
                  </w:rPr>
                  <w:t>Education</w:t>
                </w:r>
                <w:r w:rsidR="009B03FD" w:rsidRPr="009B03FD">
                  <w:rPr>
                    <w:rFonts w:eastAsiaTheme="majorEastAsia" w:cstheme="minorHAnsi"/>
                    <w:b/>
                    <w:sz w:val="44"/>
                    <w:szCs w:val="72"/>
                  </w:rPr>
                  <w:t xml:space="preserve"> </w:t>
                </w:r>
                <w:r w:rsidRPr="009B03FD">
                  <w:rPr>
                    <w:rFonts w:eastAsiaTheme="majorEastAsia" w:cstheme="minorHAnsi"/>
                    <w:b/>
                    <w:sz w:val="44"/>
                    <w:szCs w:val="72"/>
                  </w:rPr>
                  <w:t>Complaints</w:t>
                </w:r>
                <w:r w:rsidR="009B03FD" w:rsidRPr="009B03FD">
                  <w:rPr>
                    <w:rFonts w:eastAsiaTheme="majorEastAsia" w:cstheme="minorHAnsi"/>
                    <w:b/>
                    <w:sz w:val="44"/>
                    <w:szCs w:val="72"/>
                  </w:rPr>
                  <w:t xml:space="preserve"> </w:t>
                </w:r>
              </w:p>
              <w:p w14:paraId="7CAC6205" w14:textId="0DF0FBC5" w:rsidR="00BD4035" w:rsidRPr="009B03FD" w:rsidRDefault="009B03FD" w:rsidP="00AF55ED">
                <w:pPr>
                  <w:pStyle w:val="NoSpacing"/>
                  <w:jc w:val="right"/>
                  <w:rPr>
                    <w:rFonts w:eastAsiaTheme="majorEastAsia" w:cstheme="minorHAnsi"/>
                    <w:b/>
                    <w:sz w:val="38"/>
                    <w:szCs w:val="72"/>
                  </w:rPr>
                </w:pPr>
                <w:r w:rsidRPr="009B03FD">
                  <w:rPr>
                    <w:rFonts w:eastAsiaTheme="majorEastAsia" w:cstheme="minorHAnsi"/>
                    <w:b/>
                    <w:sz w:val="44"/>
                    <w:szCs w:val="72"/>
                  </w:rPr>
                  <w:t xml:space="preserve">Policy </w:t>
                </w:r>
                <w:r w:rsidR="00AF55ED">
                  <w:rPr>
                    <w:rFonts w:eastAsiaTheme="majorEastAsia" w:cstheme="minorHAnsi"/>
                    <w:b/>
                    <w:sz w:val="44"/>
                    <w:szCs w:val="72"/>
                  </w:rPr>
                  <w:t>&amp;</w:t>
                </w:r>
                <w:r w:rsidRPr="009B03FD">
                  <w:rPr>
                    <w:rFonts w:eastAsiaTheme="majorEastAsia" w:cstheme="minorHAnsi"/>
                    <w:b/>
                    <w:sz w:val="44"/>
                    <w:szCs w:val="72"/>
                  </w:rPr>
                  <w:t xml:space="preserve"> </w:t>
                </w:r>
                <w:r w:rsidR="00BD4035" w:rsidRPr="009B03FD">
                  <w:rPr>
                    <w:rFonts w:eastAsiaTheme="majorEastAsia" w:cstheme="minorHAnsi"/>
                    <w:b/>
                    <w:sz w:val="44"/>
                    <w:szCs w:val="72"/>
                  </w:rPr>
                  <w:t>Procedure</w:t>
                </w:r>
                <w:r w:rsidR="00487009">
                  <w:rPr>
                    <w:rFonts w:eastAsiaTheme="majorEastAsia" w:cstheme="minorHAnsi"/>
                    <w:b/>
                    <w:sz w:val="44"/>
                    <w:szCs w:val="72"/>
                  </w:rPr>
                  <w:t xml:space="preserve"> 2016-17</w:t>
                </w:r>
              </w:p>
            </w:tc>
          </w:tr>
          <w:tr w:rsidR="00BE427A" w:rsidRPr="00540BEB" w14:paraId="7CAC6209" w14:textId="77777777" w:rsidTr="009B03FD">
            <w:tc>
              <w:tcPr>
                <w:tcW w:w="5000" w:type="pct"/>
              </w:tcPr>
              <w:p w14:paraId="7CAC6207" w14:textId="19660A71" w:rsidR="001713BF" w:rsidRPr="009B03FD" w:rsidRDefault="00213C4B" w:rsidP="00DD37EA">
                <w:pPr>
                  <w:pStyle w:val="NoSpacing"/>
                  <w:jc w:val="right"/>
                  <w:rPr>
                    <w:szCs w:val="28"/>
                  </w:rPr>
                </w:pPr>
                <w:r w:rsidRPr="009B03FD">
                  <w:rPr>
                    <w:szCs w:val="28"/>
                  </w:rPr>
                  <w:t xml:space="preserve">Version </w:t>
                </w:r>
                <w:r w:rsidR="001713BF" w:rsidRPr="009B03FD">
                  <w:rPr>
                    <w:szCs w:val="28"/>
                  </w:rPr>
                  <w:t>1.</w:t>
                </w:r>
                <w:r w:rsidR="00487009">
                  <w:rPr>
                    <w:szCs w:val="28"/>
                  </w:rPr>
                  <w:t>4</w:t>
                </w:r>
                <w:r w:rsidRPr="009B03FD">
                  <w:rPr>
                    <w:szCs w:val="28"/>
                  </w:rPr>
                  <w:t xml:space="preserve"> </w:t>
                </w:r>
              </w:p>
              <w:p w14:paraId="7CAC6208" w14:textId="5C938C3A" w:rsidR="00850895" w:rsidRPr="00540BEB" w:rsidRDefault="00487009" w:rsidP="001713BF">
                <w:pPr>
                  <w:pStyle w:val="NoSpacing"/>
                  <w:jc w:val="right"/>
                  <w:rPr>
                    <w:sz w:val="24"/>
                    <w:szCs w:val="28"/>
                  </w:rPr>
                </w:pPr>
                <w:r>
                  <w:rPr>
                    <w:szCs w:val="28"/>
                  </w:rPr>
                  <w:t>September 2016</w:t>
                </w:r>
              </w:p>
            </w:tc>
          </w:tr>
        </w:tbl>
        <w:p w14:paraId="7CAC620A" w14:textId="77777777" w:rsidR="004E66A3" w:rsidRPr="00540BEB" w:rsidRDefault="004E66A3"/>
        <w:p w14:paraId="7CAC620B" w14:textId="77777777" w:rsidR="004E66A3" w:rsidRPr="00540BEB" w:rsidRDefault="004E66A3">
          <w:pPr>
            <w:rPr>
              <w:rFonts w:cstheme="minorHAnsi"/>
            </w:rPr>
          </w:pPr>
          <w:r w:rsidRPr="00540BEB">
            <w:rPr>
              <w:rFonts w:cstheme="minorHAnsi"/>
            </w:rPr>
            <w:br w:type="page"/>
          </w:r>
        </w:p>
      </w:sdtContent>
    </w:sdt>
    <w:p w14:paraId="7CAC620C" w14:textId="77777777" w:rsidR="007C63DA" w:rsidRPr="00071E93" w:rsidRDefault="005405FE" w:rsidP="007C63DA">
      <w:pPr>
        <w:pStyle w:val="NoSpacing"/>
        <w:rPr>
          <w:b/>
          <w:sz w:val="32"/>
        </w:rPr>
      </w:pPr>
      <w:r w:rsidRPr="00071E93">
        <w:rPr>
          <w:b/>
          <w:sz w:val="32"/>
        </w:rPr>
        <w:lastRenderedPageBreak/>
        <w:t>Contents</w:t>
      </w:r>
    </w:p>
    <w:p w14:paraId="7CAC620D" w14:textId="77777777" w:rsidR="005405FE" w:rsidRPr="00540BEB" w:rsidRDefault="005405FE" w:rsidP="009B03FD">
      <w:pPr>
        <w:pStyle w:val="NoSpacing"/>
      </w:pPr>
    </w:p>
    <w:p w14:paraId="7CAC620E" w14:textId="77777777" w:rsidR="0084114F" w:rsidRDefault="003E6B33">
      <w:pPr>
        <w:pStyle w:val="TOC1"/>
        <w:rPr>
          <w:rStyle w:val="Hyperlink"/>
        </w:rPr>
      </w:pPr>
      <w:r>
        <w:rPr>
          <w:bCs/>
        </w:rPr>
        <w:fldChar w:fldCharType="begin"/>
      </w:r>
      <w:r>
        <w:rPr>
          <w:bCs/>
        </w:rPr>
        <w:instrText xml:space="preserve"> TOC \h \z \t "Heading 1,2,Heading 2,3,Heading 3,4,Master Heading,1" </w:instrText>
      </w:r>
      <w:r>
        <w:rPr>
          <w:bCs/>
        </w:rPr>
        <w:fldChar w:fldCharType="separate"/>
      </w:r>
      <w:hyperlink w:anchor="_Toc382393823" w:history="1">
        <w:r w:rsidR="0084114F" w:rsidRPr="00A02EB7">
          <w:rPr>
            <w:rStyle w:val="Hyperlink"/>
          </w:rPr>
          <w:t>Policy</w:t>
        </w:r>
        <w:r w:rsidR="0084114F">
          <w:rPr>
            <w:webHidden/>
          </w:rPr>
          <w:tab/>
        </w:r>
        <w:r w:rsidR="0084114F">
          <w:rPr>
            <w:webHidden/>
          </w:rPr>
          <w:fldChar w:fldCharType="begin"/>
        </w:r>
        <w:r w:rsidR="0084114F">
          <w:rPr>
            <w:webHidden/>
          </w:rPr>
          <w:instrText xml:space="preserve"> PAGEREF _Toc382393823 \h </w:instrText>
        </w:r>
        <w:r w:rsidR="0084114F">
          <w:rPr>
            <w:webHidden/>
          </w:rPr>
        </w:r>
        <w:r w:rsidR="0084114F">
          <w:rPr>
            <w:webHidden/>
          </w:rPr>
          <w:fldChar w:fldCharType="separate"/>
        </w:r>
        <w:r w:rsidR="00C4545E">
          <w:rPr>
            <w:webHidden/>
          </w:rPr>
          <w:t>2</w:t>
        </w:r>
        <w:r w:rsidR="0084114F">
          <w:rPr>
            <w:webHidden/>
          </w:rPr>
          <w:fldChar w:fldCharType="end"/>
        </w:r>
      </w:hyperlink>
    </w:p>
    <w:p w14:paraId="7CAC620F" w14:textId="77777777" w:rsidR="0084114F" w:rsidRPr="0084114F" w:rsidRDefault="0084114F" w:rsidP="0084114F"/>
    <w:p w14:paraId="7CAC6210" w14:textId="77777777" w:rsidR="0084114F" w:rsidRDefault="009C7C24">
      <w:pPr>
        <w:pStyle w:val="TOC2"/>
        <w:rPr>
          <w:rFonts w:eastAsiaTheme="minorEastAsia"/>
          <w:noProof/>
          <w:lang w:eastAsia="en-GB"/>
        </w:rPr>
      </w:pPr>
      <w:hyperlink w:anchor="_Toc382393824" w:history="1">
        <w:r w:rsidR="0084114F" w:rsidRPr="00A02EB7">
          <w:rPr>
            <w:rStyle w:val="Hyperlink"/>
            <w:noProof/>
          </w:rPr>
          <w:t>1.</w:t>
        </w:r>
        <w:r w:rsidR="0084114F">
          <w:rPr>
            <w:rFonts w:eastAsiaTheme="minorEastAsia"/>
            <w:noProof/>
            <w:lang w:eastAsia="en-GB"/>
          </w:rPr>
          <w:tab/>
        </w:r>
        <w:r w:rsidR="0084114F" w:rsidRPr="00A02EB7">
          <w:rPr>
            <w:rStyle w:val="Hyperlink"/>
            <w:noProof/>
          </w:rPr>
          <w:t>Scope of the Policy</w:t>
        </w:r>
        <w:r w:rsidR="0084114F">
          <w:rPr>
            <w:noProof/>
            <w:webHidden/>
          </w:rPr>
          <w:tab/>
        </w:r>
        <w:r w:rsidR="0084114F">
          <w:rPr>
            <w:noProof/>
            <w:webHidden/>
          </w:rPr>
          <w:fldChar w:fldCharType="begin"/>
        </w:r>
        <w:r w:rsidR="0084114F">
          <w:rPr>
            <w:noProof/>
            <w:webHidden/>
          </w:rPr>
          <w:instrText xml:space="preserve"> PAGEREF _Toc382393824 \h </w:instrText>
        </w:r>
        <w:r w:rsidR="0084114F">
          <w:rPr>
            <w:noProof/>
            <w:webHidden/>
          </w:rPr>
        </w:r>
        <w:r w:rsidR="0084114F">
          <w:rPr>
            <w:noProof/>
            <w:webHidden/>
          </w:rPr>
          <w:fldChar w:fldCharType="separate"/>
        </w:r>
        <w:r w:rsidR="00C4545E">
          <w:rPr>
            <w:noProof/>
            <w:webHidden/>
          </w:rPr>
          <w:t>2</w:t>
        </w:r>
        <w:r w:rsidR="0084114F">
          <w:rPr>
            <w:noProof/>
            <w:webHidden/>
          </w:rPr>
          <w:fldChar w:fldCharType="end"/>
        </w:r>
      </w:hyperlink>
    </w:p>
    <w:p w14:paraId="7CAC6211" w14:textId="77777777" w:rsidR="0084114F" w:rsidRDefault="009C7C24">
      <w:pPr>
        <w:pStyle w:val="TOC2"/>
        <w:rPr>
          <w:rFonts w:eastAsiaTheme="minorEastAsia"/>
          <w:noProof/>
          <w:lang w:eastAsia="en-GB"/>
        </w:rPr>
      </w:pPr>
      <w:hyperlink w:anchor="_Toc382393825" w:history="1">
        <w:r w:rsidR="0084114F" w:rsidRPr="00A02EB7">
          <w:rPr>
            <w:rStyle w:val="Hyperlink"/>
            <w:rFonts w:eastAsia="Times New Roman"/>
            <w:noProof/>
            <w:lang w:val="en" w:eastAsia="en-GB"/>
          </w:rPr>
          <w:t>2.</w:t>
        </w:r>
        <w:r w:rsidR="0084114F">
          <w:rPr>
            <w:rFonts w:eastAsiaTheme="minorEastAsia"/>
            <w:noProof/>
            <w:lang w:eastAsia="en-GB"/>
          </w:rPr>
          <w:tab/>
        </w:r>
        <w:r w:rsidR="0084114F" w:rsidRPr="00A02EB7">
          <w:rPr>
            <w:rStyle w:val="Hyperlink"/>
            <w:rFonts w:eastAsia="Times New Roman"/>
            <w:noProof/>
            <w:lang w:val="en" w:eastAsia="en-GB"/>
          </w:rPr>
          <w:t>Aims of the Policy</w:t>
        </w:r>
        <w:r w:rsidR="0084114F">
          <w:rPr>
            <w:noProof/>
            <w:webHidden/>
          </w:rPr>
          <w:tab/>
        </w:r>
        <w:r w:rsidR="0084114F">
          <w:rPr>
            <w:noProof/>
            <w:webHidden/>
          </w:rPr>
          <w:fldChar w:fldCharType="begin"/>
        </w:r>
        <w:r w:rsidR="0084114F">
          <w:rPr>
            <w:noProof/>
            <w:webHidden/>
          </w:rPr>
          <w:instrText xml:space="preserve"> PAGEREF _Toc382393825 \h </w:instrText>
        </w:r>
        <w:r w:rsidR="0084114F">
          <w:rPr>
            <w:noProof/>
            <w:webHidden/>
          </w:rPr>
        </w:r>
        <w:r w:rsidR="0084114F">
          <w:rPr>
            <w:noProof/>
            <w:webHidden/>
          </w:rPr>
          <w:fldChar w:fldCharType="separate"/>
        </w:r>
        <w:r w:rsidR="00C4545E">
          <w:rPr>
            <w:noProof/>
            <w:webHidden/>
          </w:rPr>
          <w:t>2</w:t>
        </w:r>
        <w:r w:rsidR="0084114F">
          <w:rPr>
            <w:noProof/>
            <w:webHidden/>
          </w:rPr>
          <w:fldChar w:fldCharType="end"/>
        </w:r>
      </w:hyperlink>
    </w:p>
    <w:p w14:paraId="7CAC6212" w14:textId="77777777" w:rsidR="0084114F" w:rsidRDefault="009C7C24">
      <w:pPr>
        <w:pStyle w:val="TOC2"/>
        <w:rPr>
          <w:rFonts w:eastAsiaTheme="minorEastAsia"/>
          <w:noProof/>
          <w:lang w:eastAsia="en-GB"/>
        </w:rPr>
      </w:pPr>
      <w:hyperlink w:anchor="_Toc382393826" w:history="1">
        <w:r w:rsidR="0084114F" w:rsidRPr="00A02EB7">
          <w:rPr>
            <w:rStyle w:val="Hyperlink"/>
            <w:rFonts w:eastAsia="Times New Roman"/>
            <w:noProof/>
            <w:lang w:val="en" w:eastAsia="en-GB"/>
          </w:rPr>
          <w:t>3.</w:t>
        </w:r>
        <w:r w:rsidR="0084114F">
          <w:rPr>
            <w:rFonts w:eastAsiaTheme="minorEastAsia"/>
            <w:noProof/>
            <w:lang w:eastAsia="en-GB"/>
          </w:rPr>
          <w:tab/>
        </w:r>
        <w:r w:rsidR="0084114F" w:rsidRPr="00A02EB7">
          <w:rPr>
            <w:rStyle w:val="Hyperlink"/>
            <w:rFonts w:eastAsia="Times New Roman"/>
            <w:noProof/>
            <w:lang w:val="en" w:eastAsia="en-GB"/>
          </w:rPr>
          <w:t>Successful Resolution</w:t>
        </w:r>
        <w:r w:rsidR="0084114F">
          <w:rPr>
            <w:noProof/>
            <w:webHidden/>
          </w:rPr>
          <w:tab/>
        </w:r>
        <w:r w:rsidR="0084114F">
          <w:rPr>
            <w:noProof/>
            <w:webHidden/>
          </w:rPr>
          <w:fldChar w:fldCharType="begin"/>
        </w:r>
        <w:r w:rsidR="0084114F">
          <w:rPr>
            <w:noProof/>
            <w:webHidden/>
          </w:rPr>
          <w:instrText xml:space="preserve"> PAGEREF _Toc382393826 \h </w:instrText>
        </w:r>
        <w:r w:rsidR="0084114F">
          <w:rPr>
            <w:noProof/>
            <w:webHidden/>
          </w:rPr>
        </w:r>
        <w:r w:rsidR="0084114F">
          <w:rPr>
            <w:noProof/>
            <w:webHidden/>
          </w:rPr>
          <w:fldChar w:fldCharType="separate"/>
        </w:r>
        <w:r w:rsidR="00C4545E">
          <w:rPr>
            <w:noProof/>
            <w:webHidden/>
          </w:rPr>
          <w:t>3</w:t>
        </w:r>
        <w:r w:rsidR="0084114F">
          <w:rPr>
            <w:noProof/>
            <w:webHidden/>
          </w:rPr>
          <w:fldChar w:fldCharType="end"/>
        </w:r>
      </w:hyperlink>
    </w:p>
    <w:p w14:paraId="7CAC6213" w14:textId="77777777" w:rsidR="0084114F" w:rsidRDefault="009C7C24">
      <w:pPr>
        <w:pStyle w:val="TOC2"/>
        <w:rPr>
          <w:rFonts w:eastAsiaTheme="minorEastAsia"/>
          <w:noProof/>
          <w:lang w:eastAsia="en-GB"/>
        </w:rPr>
      </w:pPr>
      <w:hyperlink w:anchor="_Toc382393827" w:history="1">
        <w:r w:rsidR="0084114F" w:rsidRPr="00A02EB7">
          <w:rPr>
            <w:rStyle w:val="Hyperlink"/>
            <w:noProof/>
          </w:rPr>
          <w:t>4.</w:t>
        </w:r>
        <w:r w:rsidR="0084114F">
          <w:rPr>
            <w:rFonts w:eastAsiaTheme="minorEastAsia"/>
            <w:noProof/>
            <w:lang w:eastAsia="en-GB"/>
          </w:rPr>
          <w:tab/>
        </w:r>
        <w:r w:rsidR="0084114F" w:rsidRPr="00A02EB7">
          <w:rPr>
            <w:rStyle w:val="Hyperlink"/>
            <w:noProof/>
          </w:rPr>
          <w:t>Roles and Responsibilities</w:t>
        </w:r>
        <w:r w:rsidR="0084114F">
          <w:rPr>
            <w:noProof/>
            <w:webHidden/>
          </w:rPr>
          <w:tab/>
        </w:r>
        <w:r w:rsidR="0084114F">
          <w:rPr>
            <w:noProof/>
            <w:webHidden/>
          </w:rPr>
          <w:fldChar w:fldCharType="begin"/>
        </w:r>
        <w:r w:rsidR="0084114F">
          <w:rPr>
            <w:noProof/>
            <w:webHidden/>
          </w:rPr>
          <w:instrText xml:space="preserve"> PAGEREF _Toc382393827 \h </w:instrText>
        </w:r>
        <w:r w:rsidR="0084114F">
          <w:rPr>
            <w:noProof/>
            <w:webHidden/>
          </w:rPr>
        </w:r>
        <w:r w:rsidR="0084114F">
          <w:rPr>
            <w:noProof/>
            <w:webHidden/>
          </w:rPr>
          <w:fldChar w:fldCharType="separate"/>
        </w:r>
        <w:r w:rsidR="00C4545E">
          <w:rPr>
            <w:noProof/>
            <w:webHidden/>
          </w:rPr>
          <w:t>3</w:t>
        </w:r>
        <w:r w:rsidR="0084114F">
          <w:rPr>
            <w:noProof/>
            <w:webHidden/>
          </w:rPr>
          <w:fldChar w:fldCharType="end"/>
        </w:r>
      </w:hyperlink>
    </w:p>
    <w:p w14:paraId="7CAC6214" w14:textId="4FF1AD85" w:rsidR="0084114F" w:rsidRDefault="009C7C24">
      <w:pPr>
        <w:pStyle w:val="TOC3"/>
        <w:tabs>
          <w:tab w:val="left" w:pos="1100"/>
          <w:tab w:val="right" w:leader="dot" w:pos="9227"/>
        </w:tabs>
        <w:rPr>
          <w:rFonts w:eastAsiaTheme="minorEastAsia"/>
          <w:noProof/>
          <w:lang w:eastAsia="en-GB"/>
        </w:rPr>
      </w:pPr>
      <w:hyperlink w:anchor="_Toc382393828" w:history="1">
        <w:r w:rsidR="0084114F" w:rsidRPr="00A02EB7">
          <w:rPr>
            <w:rStyle w:val="Hyperlink"/>
            <w:noProof/>
          </w:rPr>
          <w:t>4.1.</w:t>
        </w:r>
        <w:r w:rsidR="0084114F">
          <w:rPr>
            <w:rFonts w:eastAsiaTheme="minorEastAsia"/>
            <w:noProof/>
            <w:lang w:eastAsia="en-GB"/>
          </w:rPr>
          <w:tab/>
        </w:r>
        <w:r w:rsidR="00487009">
          <w:rPr>
            <w:rStyle w:val="Hyperlink"/>
            <w:noProof/>
          </w:rPr>
          <w:t>Group</w:t>
        </w:r>
        <w:r w:rsidR="0084114F" w:rsidRPr="00A02EB7">
          <w:rPr>
            <w:rStyle w:val="Hyperlink"/>
            <w:noProof/>
          </w:rPr>
          <w:t xml:space="preserve"> Tutor</w:t>
        </w:r>
        <w:r w:rsidR="0084114F">
          <w:rPr>
            <w:noProof/>
            <w:webHidden/>
          </w:rPr>
          <w:tab/>
        </w:r>
        <w:r w:rsidR="0084114F">
          <w:rPr>
            <w:noProof/>
            <w:webHidden/>
          </w:rPr>
          <w:fldChar w:fldCharType="begin"/>
        </w:r>
        <w:r w:rsidR="0084114F">
          <w:rPr>
            <w:noProof/>
            <w:webHidden/>
          </w:rPr>
          <w:instrText xml:space="preserve"> PAGEREF _Toc382393828 \h </w:instrText>
        </w:r>
        <w:r w:rsidR="0084114F">
          <w:rPr>
            <w:noProof/>
            <w:webHidden/>
          </w:rPr>
        </w:r>
        <w:r w:rsidR="0084114F">
          <w:rPr>
            <w:noProof/>
            <w:webHidden/>
          </w:rPr>
          <w:fldChar w:fldCharType="separate"/>
        </w:r>
        <w:r w:rsidR="00C4545E">
          <w:rPr>
            <w:noProof/>
            <w:webHidden/>
          </w:rPr>
          <w:t>3</w:t>
        </w:r>
        <w:r w:rsidR="0084114F">
          <w:rPr>
            <w:noProof/>
            <w:webHidden/>
          </w:rPr>
          <w:fldChar w:fldCharType="end"/>
        </w:r>
      </w:hyperlink>
    </w:p>
    <w:p w14:paraId="7CAC6215" w14:textId="7FD2A7A5" w:rsidR="0084114F" w:rsidRDefault="009C7C24">
      <w:pPr>
        <w:pStyle w:val="TOC3"/>
        <w:tabs>
          <w:tab w:val="left" w:pos="1100"/>
          <w:tab w:val="right" w:leader="dot" w:pos="9227"/>
        </w:tabs>
        <w:rPr>
          <w:rFonts w:eastAsiaTheme="minorEastAsia"/>
          <w:noProof/>
          <w:lang w:eastAsia="en-GB"/>
        </w:rPr>
      </w:pPr>
      <w:hyperlink w:anchor="_Toc382393829" w:history="1">
        <w:r w:rsidR="0084114F" w:rsidRPr="00A02EB7">
          <w:rPr>
            <w:rStyle w:val="Hyperlink"/>
            <w:noProof/>
          </w:rPr>
          <w:t>4.2.</w:t>
        </w:r>
        <w:r w:rsidR="0084114F">
          <w:rPr>
            <w:rFonts w:eastAsiaTheme="minorEastAsia"/>
            <w:noProof/>
            <w:lang w:eastAsia="en-GB"/>
          </w:rPr>
          <w:tab/>
        </w:r>
        <w:r w:rsidR="00487009">
          <w:rPr>
            <w:rStyle w:val="Hyperlink"/>
            <w:noProof/>
          </w:rPr>
          <w:t>Course</w:t>
        </w:r>
        <w:r w:rsidR="0084114F" w:rsidRPr="00A02EB7">
          <w:rPr>
            <w:rStyle w:val="Hyperlink"/>
            <w:noProof/>
          </w:rPr>
          <w:t xml:space="preserve"> Leader</w:t>
        </w:r>
        <w:r w:rsidR="0084114F">
          <w:rPr>
            <w:noProof/>
            <w:webHidden/>
          </w:rPr>
          <w:tab/>
        </w:r>
        <w:r w:rsidR="0084114F">
          <w:rPr>
            <w:noProof/>
            <w:webHidden/>
          </w:rPr>
          <w:fldChar w:fldCharType="begin"/>
        </w:r>
        <w:r w:rsidR="0084114F">
          <w:rPr>
            <w:noProof/>
            <w:webHidden/>
          </w:rPr>
          <w:instrText xml:space="preserve"> PAGEREF _Toc382393829 \h </w:instrText>
        </w:r>
        <w:r w:rsidR="0084114F">
          <w:rPr>
            <w:noProof/>
            <w:webHidden/>
          </w:rPr>
        </w:r>
        <w:r w:rsidR="0084114F">
          <w:rPr>
            <w:noProof/>
            <w:webHidden/>
          </w:rPr>
          <w:fldChar w:fldCharType="separate"/>
        </w:r>
        <w:r w:rsidR="00C4545E">
          <w:rPr>
            <w:noProof/>
            <w:webHidden/>
          </w:rPr>
          <w:t>3</w:t>
        </w:r>
        <w:r w:rsidR="0084114F">
          <w:rPr>
            <w:noProof/>
            <w:webHidden/>
          </w:rPr>
          <w:fldChar w:fldCharType="end"/>
        </w:r>
      </w:hyperlink>
    </w:p>
    <w:p w14:paraId="7CAC6216" w14:textId="31964E32" w:rsidR="0084114F" w:rsidRDefault="009C7C24">
      <w:pPr>
        <w:pStyle w:val="TOC3"/>
        <w:tabs>
          <w:tab w:val="left" w:pos="1100"/>
          <w:tab w:val="right" w:leader="dot" w:pos="9227"/>
        </w:tabs>
        <w:rPr>
          <w:rFonts w:eastAsiaTheme="minorEastAsia"/>
          <w:noProof/>
          <w:lang w:eastAsia="en-GB"/>
        </w:rPr>
      </w:pPr>
      <w:hyperlink w:anchor="_Toc382393830" w:history="1">
        <w:r w:rsidR="0084114F" w:rsidRPr="00A02EB7">
          <w:rPr>
            <w:rStyle w:val="Hyperlink"/>
            <w:noProof/>
          </w:rPr>
          <w:t>4.3.</w:t>
        </w:r>
        <w:r w:rsidR="0084114F">
          <w:rPr>
            <w:rFonts w:eastAsiaTheme="minorEastAsia"/>
            <w:noProof/>
            <w:lang w:eastAsia="en-GB"/>
          </w:rPr>
          <w:tab/>
        </w:r>
        <w:r w:rsidR="0084114F" w:rsidRPr="00A02EB7">
          <w:rPr>
            <w:rStyle w:val="Hyperlink"/>
            <w:noProof/>
          </w:rPr>
          <w:t xml:space="preserve">Head of Student </w:t>
        </w:r>
        <w:r w:rsidR="00487009">
          <w:rPr>
            <w:rStyle w:val="Hyperlink"/>
            <w:noProof/>
          </w:rPr>
          <w:t xml:space="preserve">Support </w:t>
        </w:r>
        <w:r w:rsidR="0084114F" w:rsidRPr="00A02EB7">
          <w:rPr>
            <w:rStyle w:val="Hyperlink"/>
            <w:noProof/>
          </w:rPr>
          <w:t>Services (HoS</w:t>
        </w:r>
        <w:r w:rsidR="00487009">
          <w:rPr>
            <w:rStyle w:val="Hyperlink"/>
            <w:noProof/>
          </w:rPr>
          <w:t>S</w:t>
        </w:r>
        <w:r w:rsidR="0084114F" w:rsidRPr="00A02EB7">
          <w:rPr>
            <w:rStyle w:val="Hyperlink"/>
            <w:noProof/>
          </w:rPr>
          <w:t>S)</w:t>
        </w:r>
        <w:r w:rsidR="0084114F">
          <w:rPr>
            <w:noProof/>
            <w:webHidden/>
          </w:rPr>
          <w:tab/>
        </w:r>
        <w:r w:rsidR="0084114F">
          <w:rPr>
            <w:noProof/>
            <w:webHidden/>
          </w:rPr>
          <w:fldChar w:fldCharType="begin"/>
        </w:r>
        <w:r w:rsidR="0084114F">
          <w:rPr>
            <w:noProof/>
            <w:webHidden/>
          </w:rPr>
          <w:instrText xml:space="preserve"> PAGEREF _Toc382393830 \h </w:instrText>
        </w:r>
        <w:r w:rsidR="0084114F">
          <w:rPr>
            <w:noProof/>
            <w:webHidden/>
          </w:rPr>
        </w:r>
        <w:r w:rsidR="0084114F">
          <w:rPr>
            <w:noProof/>
            <w:webHidden/>
          </w:rPr>
          <w:fldChar w:fldCharType="separate"/>
        </w:r>
        <w:r w:rsidR="00C4545E">
          <w:rPr>
            <w:noProof/>
            <w:webHidden/>
          </w:rPr>
          <w:t>3</w:t>
        </w:r>
        <w:r w:rsidR="0084114F">
          <w:rPr>
            <w:noProof/>
            <w:webHidden/>
          </w:rPr>
          <w:fldChar w:fldCharType="end"/>
        </w:r>
      </w:hyperlink>
    </w:p>
    <w:p w14:paraId="7CAC6217" w14:textId="77777777" w:rsidR="0084114F" w:rsidRDefault="009C7C24">
      <w:pPr>
        <w:pStyle w:val="TOC3"/>
        <w:tabs>
          <w:tab w:val="left" w:pos="1100"/>
          <w:tab w:val="right" w:leader="dot" w:pos="9227"/>
        </w:tabs>
        <w:rPr>
          <w:rFonts w:eastAsiaTheme="minorEastAsia"/>
          <w:noProof/>
          <w:lang w:eastAsia="en-GB"/>
        </w:rPr>
      </w:pPr>
      <w:hyperlink w:anchor="_Toc382393831" w:history="1">
        <w:r w:rsidR="0084114F" w:rsidRPr="00A02EB7">
          <w:rPr>
            <w:rStyle w:val="Hyperlink"/>
            <w:noProof/>
          </w:rPr>
          <w:t>4.4.</w:t>
        </w:r>
        <w:r w:rsidR="0084114F">
          <w:rPr>
            <w:rFonts w:eastAsiaTheme="minorEastAsia"/>
            <w:noProof/>
            <w:lang w:eastAsia="en-GB"/>
          </w:rPr>
          <w:tab/>
        </w:r>
        <w:r w:rsidR="0084114F" w:rsidRPr="00A02EB7">
          <w:rPr>
            <w:rStyle w:val="Hyperlink"/>
            <w:noProof/>
          </w:rPr>
          <w:t>Partner Institution Link Staff</w:t>
        </w:r>
        <w:r w:rsidR="0084114F">
          <w:rPr>
            <w:noProof/>
            <w:webHidden/>
          </w:rPr>
          <w:tab/>
        </w:r>
        <w:r w:rsidR="0084114F">
          <w:rPr>
            <w:noProof/>
            <w:webHidden/>
          </w:rPr>
          <w:fldChar w:fldCharType="begin"/>
        </w:r>
        <w:r w:rsidR="0084114F">
          <w:rPr>
            <w:noProof/>
            <w:webHidden/>
          </w:rPr>
          <w:instrText xml:space="preserve"> PAGEREF _Toc382393831 \h </w:instrText>
        </w:r>
        <w:r w:rsidR="0084114F">
          <w:rPr>
            <w:noProof/>
            <w:webHidden/>
          </w:rPr>
        </w:r>
        <w:r w:rsidR="0084114F">
          <w:rPr>
            <w:noProof/>
            <w:webHidden/>
          </w:rPr>
          <w:fldChar w:fldCharType="separate"/>
        </w:r>
        <w:r w:rsidR="00C4545E">
          <w:rPr>
            <w:noProof/>
            <w:webHidden/>
          </w:rPr>
          <w:t>3</w:t>
        </w:r>
        <w:r w:rsidR="0084114F">
          <w:rPr>
            <w:noProof/>
            <w:webHidden/>
          </w:rPr>
          <w:fldChar w:fldCharType="end"/>
        </w:r>
      </w:hyperlink>
    </w:p>
    <w:p w14:paraId="7CAC6218" w14:textId="77777777" w:rsidR="0084114F" w:rsidRDefault="009C7C24">
      <w:pPr>
        <w:pStyle w:val="TOC3"/>
        <w:tabs>
          <w:tab w:val="left" w:pos="1100"/>
          <w:tab w:val="right" w:leader="dot" w:pos="9227"/>
        </w:tabs>
        <w:rPr>
          <w:rStyle w:val="Hyperlink"/>
          <w:noProof/>
        </w:rPr>
      </w:pPr>
      <w:hyperlink w:anchor="_Toc382393832" w:history="1">
        <w:r w:rsidR="0084114F" w:rsidRPr="00A02EB7">
          <w:rPr>
            <w:rStyle w:val="Hyperlink"/>
            <w:noProof/>
          </w:rPr>
          <w:t>4.5.</w:t>
        </w:r>
        <w:r w:rsidR="0084114F">
          <w:rPr>
            <w:rFonts w:eastAsiaTheme="minorEastAsia"/>
            <w:noProof/>
            <w:lang w:eastAsia="en-GB"/>
          </w:rPr>
          <w:tab/>
        </w:r>
        <w:r w:rsidR="0084114F" w:rsidRPr="00A02EB7">
          <w:rPr>
            <w:rStyle w:val="Hyperlink"/>
            <w:noProof/>
          </w:rPr>
          <w:t>Head of Higher Education</w:t>
        </w:r>
        <w:r w:rsidR="0084114F">
          <w:rPr>
            <w:noProof/>
            <w:webHidden/>
          </w:rPr>
          <w:tab/>
        </w:r>
        <w:r w:rsidR="0084114F">
          <w:rPr>
            <w:noProof/>
            <w:webHidden/>
          </w:rPr>
          <w:fldChar w:fldCharType="begin"/>
        </w:r>
        <w:r w:rsidR="0084114F">
          <w:rPr>
            <w:noProof/>
            <w:webHidden/>
          </w:rPr>
          <w:instrText xml:space="preserve"> PAGEREF _Toc382393832 \h </w:instrText>
        </w:r>
        <w:r w:rsidR="0084114F">
          <w:rPr>
            <w:noProof/>
            <w:webHidden/>
          </w:rPr>
        </w:r>
        <w:r w:rsidR="0084114F">
          <w:rPr>
            <w:noProof/>
            <w:webHidden/>
          </w:rPr>
          <w:fldChar w:fldCharType="separate"/>
        </w:r>
        <w:r w:rsidR="00C4545E">
          <w:rPr>
            <w:noProof/>
            <w:webHidden/>
          </w:rPr>
          <w:t>3</w:t>
        </w:r>
        <w:r w:rsidR="0084114F">
          <w:rPr>
            <w:noProof/>
            <w:webHidden/>
          </w:rPr>
          <w:fldChar w:fldCharType="end"/>
        </w:r>
      </w:hyperlink>
    </w:p>
    <w:p w14:paraId="7CAC6219" w14:textId="77777777" w:rsidR="0084114F" w:rsidRPr="0084114F" w:rsidRDefault="0084114F" w:rsidP="0084114F"/>
    <w:p w14:paraId="7CAC621A" w14:textId="77777777" w:rsidR="0084114F" w:rsidRDefault="009C7C24">
      <w:pPr>
        <w:pStyle w:val="TOC1"/>
        <w:rPr>
          <w:rFonts w:eastAsiaTheme="minorEastAsia"/>
          <w:b w:val="0"/>
          <w:sz w:val="22"/>
          <w:szCs w:val="22"/>
          <w:lang w:eastAsia="en-GB"/>
        </w:rPr>
      </w:pPr>
      <w:hyperlink w:anchor="_Toc382393833" w:history="1">
        <w:r w:rsidR="0084114F" w:rsidRPr="00A02EB7">
          <w:rPr>
            <w:rStyle w:val="Hyperlink"/>
          </w:rPr>
          <w:t>Procedure</w:t>
        </w:r>
        <w:r w:rsidR="0084114F">
          <w:rPr>
            <w:webHidden/>
          </w:rPr>
          <w:tab/>
        </w:r>
        <w:r w:rsidR="0084114F">
          <w:rPr>
            <w:webHidden/>
          </w:rPr>
          <w:fldChar w:fldCharType="begin"/>
        </w:r>
        <w:r w:rsidR="0084114F">
          <w:rPr>
            <w:webHidden/>
          </w:rPr>
          <w:instrText xml:space="preserve"> PAGEREF _Toc382393833 \h </w:instrText>
        </w:r>
        <w:r w:rsidR="0084114F">
          <w:rPr>
            <w:webHidden/>
          </w:rPr>
        </w:r>
        <w:r w:rsidR="0084114F">
          <w:rPr>
            <w:webHidden/>
          </w:rPr>
          <w:fldChar w:fldCharType="separate"/>
        </w:r>
        <w:r w:rsidR="00C4545E">
          <w:rPr>
            <w:webHidden/>
          </w:rPr>
          <w:t>4</w:t>
        </w:r>
        <w:r w:rsidR="0084114F">
          <w:rPr>
            <w:webHidden/>
          </w:rPr>
          <w:fldChar w:fldCharType="end"/>
        </w:r>
      </w:hyperlink>
    </w:p>
    <w:p w14:paraId="7CAC621B" w14:textId="77777777" w:rsidR="0084114F" w:rsidRDefault="0084114F">
      <w:pPr>
        <w:pStyle w:val="TOC2"/>
        <w:rPr>
          <w:rStyle w:val="Hyperlink"/>
          <w:noProof/>
        </w:rPr>
      </w:pPr>
    </w:p>
    <w:p w14:paraId="7CAC621C" w14:textId="77777777" w:rsidR="0084114F" w:rsidRDefault="009C7C24">
      <w:pPr>
        <w:pStyle w:val="TOC2"/>
        <w:rPr>
          <w:rFonts w:eastAsiaTheme="minorEastAsia"/>
          <w:noProof/>
          <w:lang w:eastAsia="en-GB"/>
        </w:rPr>
      </w:pPr>
      <w:hyperlink w:anchor="_Toc382393834" w:history="1">
        <w:r w:rsidR="0084114F" w:rsidRPr="00A02EB7">
          <w:rPr>
            <w:rStyle w:val="Hyperlink"/>
            <w:noProof/>
          </w:rPr>
          <w:t>5.</w:t>
        </w:r>
        <w:r w:rsidR="0084114F">
          <w:rPr>
            <w:rFonts w:eastAsiaTheme="minorEastAsia"/>
            <w:noProof/>
            <w:lang w:eastAsia="en-GB"/>
          </w:rPr>
          <w:tab/>
        </w:r>
        <w:r w:rsidR="0084114F" w:rsidRPr="00A02EB7">
          <w:rPr>
            <w:rStyle w:val="Hyperlink"/>
            <w:noProof/>
          </w:rPr>
          <w:t>HE Student Complaints Procedure</w:t>
        </w:r>
        <w:r w:rsidR="0084114F">
          <w:rPr>
            <w:noProof/>
            <w:webHidden/>
          </w:rPr>
          <w:tab/>
        </w:r>
        <w:r w:rsidR="0084114F">
          <w:rPr>
            <w:noProof/>
            <w:webHidden/>
          </w:rPr>
          <w:fldChar w:fldCharType="begin"/>
        </w:r>
        <w:r w:rsidR="0084114F">
          <w:rPr>
            <w:noProof/>
            <w:webHidden/>
          </w:rPr>
          <w:instrText xml:space="preserve"> PAGEREF _Toc382393834 \h </w:instrText>
        </w:r>
        <w:r w:rsidR="0084114F">
          <w:rPr>
            <w:noProof/>
            <w:webHidden/>
          </w:rPr>
        </w:r>
        <w:r w:rsidR="0084114F">
          <w:rPr>
            <w:noProof/>
            <w:webHidden/>
          </w:rPr>
          <w:fldChar w:fldCharType="separate"/>
        </w:r>
        <w:r w:rsidR="00C4545E">
          <w:rPr>
            <w:noProof/>
            <w:webHidden/>
          </w:rPr>
          <w:t>4</w:t>
        </w:r>
        <w:r w:rsidR="0084114F">
          <w:rPr>
            <w:noProof/>
            <w:webHidden/>
          </w:rPr>
          <w:fldChar w:fldCharType="end"/>
        </w:r>
      </w:hyperlink>
    </w:p>
    <w:p w14:paraId="7CAC621D" w14:textId="77777777" w:rsidR="0084114F" w:rsidRDefault="009C7C24">
      <w:pPr>
        <w:pStyle w:val="TOC3"/>
        <w:tabs>
          <w:tab w:val="left" w:pos="1100"/>
          <w:tab w:val="right" w:leader="dot" w:pos="9227"/>
        </w:tabs>
        <w:rPr>
          <w:rFonts w:eastAsiaTheme="minorEastAsia"/>
          <w:noProof/>
          <w:lang w:eastAsia="en-GB"/>
        </w:rPr>
      </w:pPr>
      <w:hyperlink w:anchor="_Toc382393835" w:history="1">
        <w:r w:rsidR="0084114F" w:rsidRPr="00A02EB7">
          <w:rPr>
            <w:rStyle w:val="Hyperlink"/>
            <w:rFonts w:eastAsia="Times New Roman"/>
            <w:noProof/>
            <w:lang w:val="en" w:eastAsia="en-GB"/>
          </w:rPr>
          <w:t>5.1.</w:t>
        </w:r>
        <w:r w:rsidR="0084114F">
          <w:rPr>
            <w:rFonts w:eastAsiaTheme="minorEastAsia"/>
            <w:noProof/>
            <w:lang w:eastAsia="en-GB"/>
          </w:rPr>
          <w:tab/>
        </w:r>
        <w:r w:rsidR="0084114F" w:rsidRPr="00A02EB7">
          <w:rPr>
            <w:rStyle w:val="Hyperlink"/>
            <w:rFonts w:eastAsia="Times New Roman"/>
            <w:noProof/>
            <w:lang w:val="en" w:eastAsia="en-GB"/>
          </w:rPr>
          <w:t>Stage 1: Local Resolution</w:t>
        </w:r>
        <w:r w:rsidR="0084114F">
          <w:rPr>
            <w:noProof/>
            <w:webHidden/>
          </w:rPr>
          <w:tab/>
        </w:r>
        <w:r w:rsidR="0084114F">
          <w:rPr>
            <w:noProof/>
            <w:webHidden/>
          </w:rPr>
          <w:fldChar w:fldCharType="begin"/>
        </w:r>
        <w:r w:rsidR="0084114F">
          <w:rPr>
            <w:noProof/>
            <w:webHidden/>
          </w:rPr>
          <w:instrText xml:space="preserve"> PAGEREF _Toc382393835 \h </w:instrText>
        </w:r>
        <w:r w:rsidR="0084114F">
          <w:rPr>
            <w:noProof/>
            <w:webHidden/>
          </w:rPr>
        </w:r>
        <w:r w:rsidR="0084114F">
          <w:rPr>
            <w:noProof/>
            <w:webHidden/>
          </w:rPr>
          <w:fldChar w:fldCharType="separate"/>
        </w:r>
        <w:r w:rsidR="00C4545E">
          <w:rPr>
            <w:noProof/>
            <w:webHidden/>
          </w:rPr>
          <w:t>4</w:t>
        </w:r>
        <w:r w:rsidR="0084114F">
          <w:rPr>
            <w:noProof/>
            <w:webHidden/>
          </w:rPr>
          <w:fldChar w:fldCharType="end"/>
        </w:r>
      </w:hyperlink>
    </w:p>
    <w:p w14:paraId="7CAC621E" w14:textId="77777777" w:rsidR="0084114F" w:rsidRDefault="009C7C24">
      <w:pPr>
        <w:pStyle w:val="TOC3"/>
        <w:tabs>
          <w:tab w:val="left" w:pos="1100"/>
          <w:tab w:val="right" w:leader="dot" w:pos="9227"/>
        </w:tabs>
        <w:rPr>
          <w:rFonts w:eastAsiaTheme="minorEastAsia"/>
          <w:noProof/>
          <w:lang w:eastAsia="en-GB"/>
        </w:rPr>
      </w:pPr>
      <w:hyperlink w:anchor="_Toc382393836" w:history="1">
        <w:r w:rsidR="0084114F" w:rsidRPr="00A02EB7">
          <w:rPr>
            <w:rStyle w:val="Hyperlink"/>
            <w:rFonts w:eastAsia="Times New Roman"/>
            <w:noProof/>
            <w:lang w:val="en" w:eastAsia="en-GB"/>
          </w:rPr>
          <w:t>5.2.</w:t>
        </w:r>
        <w:r w:rsidR="0084114F">
          <w:rPr>
            <w:rFonts w:eastAsiaTheme="minorEastAsia"/>
            <w:noProof/>
            <w:lang w:eastAsia="en-GB"/>
          </w:rPr>
          <w:tab/>
        </w:r>
        <w:r w:rsidR="0084114F" w:rsidRPr="00A02EB7">
          <w:rPr>
            <w:rStyle w:val="Hyperlink"/>
            <w:rFonts w:eastAsia="Times New Roman"/>
            <w:noProof/>
            <w:lang w:val="en" w:eastAsia="en-GB"/>
          </w:rPr>
          <w:t>Stage 2: Complaint to the Awarding Partner Institution</w:t>
        </w:r>
        <w:r w:rsidR="0084114F">
          <w:rPr>
            <w:noProof/>
            <w:webHidden/>
          </w:rPr>
          <w:tab/>
        </w:r>
        <w:r w:rsidR="0084114F">
          <w:rPr>
            <w:noProof/>
            <w:webHidden/>
          </w:rPr>
          <w:fldChar w:fldCharType="begin"/>
        </w:r>
        <w:r w:rsidR="0084114F">
          <w:rPr>
            <w:noProof/>
            <w:webHidden/>
          </w:rPr>
          <w:instrText xml:space="preserve"> PAGEREF _Toc382393836 \h </w:instrText>
        </w:r>
        <w:r w:rsidR="0084114F">
          <w:rPr>
            <w:noProof/>
            <w:webHidden/>
          </w:rPr>
        </w:r>
        <w:r w:rsidR="0084114F">
          <w:rPr>
            <w:noProof/>
            <w:webHidden/>
          </w:rPr>
          <w:fldChar w:fldCharType="separate"/>
        </w:r>
        <w:r w:rsidR="00C4545E">
          <w:rPr>
            <w:noProof/>
            <w:webHidden/>
          </w:rPr>
          <w:t>4</w:t>
        </w:r>
        <w:r w:rsidR="0084114F">
          <w:rPr>
            <w:noProof/>
            <w:webHidden/>
          </w:rPr>
          <w:fldChar w:fldCharType="end"/>
        </w:r>
      </w:hyperlink>
    </w:p>
    <w:p w14:paraId="7CAC621F" w14:textId="77777777" w:rsidR="0084114F" w:rsidRDefault="009C7C24">
      <w:pPr>
        <w:pStyle w:val="TOC3"/>
        <w:tabs>
          <w:tab w:val="left" w:pos="1100"/>
          <w:tab w:val="right" w:leader="dot" w:pos="9227"/>
        </w:tabs>
        <w:rPr>
          <w:rFonts w:eastAsiaTheme="minorEastAsia"/>
          <w:noProof/>
          <w:lang w:eastAsia="en-GB"/>
        </w:rPr>
      </w:pPr>
      <w:hyperlink w:anchor="_Toc382393837" w:history="1">
        <w:r w:rsidR="0084114F" w:rsidRPr="00A02EB7">
          <w:rPr>
            <w:rStyle w:val="Hyperlink"/>
            <w:rFonts w:eastAsia="Times New Roman"/>
            <w:noProof/>
            <w:lang w:val="en" w:eastAsia="en-GB"/>
          </w:rPr>
          <w:t>5.3.</w:t>
        </w:r>
        <w:r w:rsidR="0084114F">
          <w:rPr>
            <w:rFonts w:eastAsiaTheme="minorEastAsia"/>
            <w:noProof/>
            <w:lang w:eastAsia="en-GB"/>
          </w:rPr>
          <w:tab/>
        </w:r>
        <w:r w:rsidR="0084114F" w:rsidRPr="00A02EB7">
          <w:rPr>
            <w:rStyle w:val="Hyperlink"/>
            <w:rFonts w:eastAsia="Times New Roman"/>
            <w:noProof/>
            <w:lang w:val="en" w:eastAsia="en-GB"/>
          </w:rPr>
          <w:t>Stage 3: Appeal to Partner University Complaints Committee</w:t>
        </w:r>
        <w:r w:rsidR="0084114F">
          <w:rPr>
            <w:noProof/>
            <w:webHidden/>
          </w:rPr>
          <w:tab/>
        </w:r>
        <w:r w:rsidR="0084114F">
          <w:rPr>
            <w:noProof/>
            <w:webHidden/>
          </w:rPr>
          <w:fldChar w:fldCharType="begin"/>
        </w:r>
        <w:r w:rsidR="0084114F">
          <w:rPr>
            <w:noProof/>
            <w:webHidden/>
          </w:rPr>
          <w:instrText xml:space="preserve"> PAGEREF _Toc382393837 \h </w:instrText>
        </w:r>
        <w:r w:rsidR="0084114F">
          <w:rPr>
            <w:noProof/>
            <w:webHidden/>
          </w:rPr>
        </w:r>
        <w:r w:rsidR="0084114F">
          <w:rPr>
            <w:noProof/>
            <w:webHidden/>
          </w:rPr>
          <w:fldChar w:fldCharType="separate"/>
        </w:r>
        <w:r w:rsidR="00C4545E">
          <w:rPr>
            <w:noProof/>
            <w:webHidden/>
          </w:rPr>
          <w:t>5</w:t>
        </w:r>
        <w:r w:rsidR="0084114F">
          <w:rPr>
            <w:noProof/>
            <w:webHidden/>
          </w:rPr>
          <w:fldChar w:fldCharType="end"/>
        </w:r>
      </w:hyperlink>
    </w:p>
    <w:p w14:paraId="7CAC6220" w14:textId="77777777" w:rsidR="0084114F" w:rsidRDefault="009C7C24">
      <w:pPr>
        <w:pStyle w:val="TOC3"/>
        <w:tabs>
          <w:tab w:val="left" w:pos="1100"/>
          <w:tab w:val="right" w:leader="dot" w:pos="9227"/>
        </w:tabs>
        <w:rPr>
          <w:rFonts w:eastAsiaTheme="minorEastAsia"/>
          <w:noProof/>
          <w:lang w:eastAsia="en-GB"/>
        </w:rPr>
      </w:pPr>
      <w:hyperlink w:anchor="_Toc382393838" w:history="1">
        <w:r w:rsidR="0084114F" w:rsidRPr="00A02EB7">
          <w:rPr>
            <w:rStyle w:val="Hyperlink"/>
            <w:noProof/>
          </w:rPr>
          <w:t>5.4.</w:t>
        </w:r>
        <w:r w:rsidR="0084114F">
          <w:rPr>
            <w:rFonts w:eastAsiaTheme="minorEastAsia"/>
            <w:noProof/>
            <w:lang w:eastAsia="en-GB"/>
          </w:rPr>
          <w:tab/>
        </w:r>
        <w:r w:rsidR="0084114F" w:rsidRPr="00A02EB7">
          <w:rPr>
            <w:rStyle w:val="Hyperlink"/>
            <w:noProof/>
          </w:rPr>
          <w:t>Stage 4: Appeal to Office of the Independent Adjudicator (OIA)</w:t>
        </w:r>
        <w:r w:rsidR="0084114F">
          <w:rPr>
            <w:noProof/>
            <w:webHidden/>
          </w:rPr>
          <w:tab/>
        </w:r>
        <w:r w:rsidR="0084114F">
          <w:rPr>
            <w:noProof/>
            <w:webHidden/>
          </w:rPr>
          <w:fldChar w:fldCharType="begin"/>
        </w:r>
        <w:r w:rsidR="0084114F">
          <w:rPr>
            <w:noProof/>
            <w:webHidden/>
          </w:rPr>
          <w:instrText xml:space="preserve"> PAGEREF _Toc382393838 \h </w:instrText>
        </w:r>
        <w:r w:rsidR="0084114F">
          <w:rPr>
            <w:noProof/>
            <w:webHidden/>
          </w:rPr>
        </w:r>
        <w:r w:rsidR="0084114F">
          <w:rPr>
            <w:noProof/>
            <w:webHidden/>
          </w:rPr>
          <w:fldChar w:fldCharType="separate"/>
        </w:r>
        <w:r w:rsidR="00C4545E">
          <w:rPr>
            <w:noProof/>
            <w:webHidden/>
          </w:rPr>
          <w:t>5</w:t>
        </w:r>
        <w:r w:rsidR="0084114F">
          <w:rPr>
            <w:noProof/>
            <w:webHidden/>
          </w:rPr>
          <w:fldChar w:fldCharType="end"/>
        </w:r>
      </w:hyperlink>
    </w:p>
    <w:p w14:paraId="7CAC6221" w14:textId="77777777" w:rsidR="0084114F" w:rsidRDefault="009C7C24">
      <w:pPr>
        <w:pStyle w:val="TOC2"/>
        <w:rPr>
          <w:rFonts w:eastAsiaTheme="minorEastAsia"/>
          <w:noProof/>
          <w:lang w:eastAsia="en-GB"/>
        </w:rPr>
      </w:pPr>
      <w:hyperlink w:anchor="_Toc382393839" w:history="1">
        <w:r w:rsidR="0084114F" w:rsidRPr="00A02EB7">
          <w:rPr>
            <w:rStyle w:val="Hyperlink"/>
            <w:noProof/>
          </w:rPr>
          <w:t>6.</w:t>
        </w:r>
        <w:r w:rsidR="0084114F">
          <w:rPr>
            <w:rFonts w:eastAsiaTheme="minorEastAsia"/>
            <w:noProof/>
            <w:lang w:eastAsia="en-GB"/>
          </w:rPr>
          <w:tab/>
        </w:r>
        <w:r w:rsidR="0084114F" w:rsidRPr="00A02EB7">
          <w:rPr>
            <w:rStyle w:val="Hyperlink"/>
            <w:noProof/>
          </w:rPr>
          <w:t>Related Policies</w:t>
        </w:r>
        <w:r w:rsidR="0084114F">
          <w:rPr>
            <w:noProof/>
            <w:webHidden/>
          </w:rPr>
          <w:tab/>
        </w:r>
        <w:r w:rsidR="0084114F">
          <w:rPr>
            <w:noProof/>
            <w:webHidden/>
          </w:rPr>
          <w:fldChar w:fldCharType="begin"/>
        </w:r>
        <w:r w:rsidR="0084114F">
          <w:rPr>
            <w:noProof/>
            <w:webHidden/>
          </w:rPr>
          <w:instrText xml:space="preserve"> PAGEREF _Toc382393839 \h </w:instrText>
        </w:r>
        <w:r w:rsidR="0084114F">
          <w:rPr>
            <w:noProof/>
            <w:webHidden/>
          </w:rPr>
        </w:r>
        <w:r w:rsidR="0084114F">
          <w:rPr>
            <w:noProof/>
            <w:webHidden/>
          </w:rPr>
          <w:fldChar w:fldCharType="separate"/>
        </w:r>
        <w:r w:rsidR="00C4545E">
          <w:rPr>
            <w:noProof/>
            <w:webHidden/>
          </w:rPr>
          <w:t>5</w:t>
        </w:r>
        <w:r w:rsidR="0084114F">
          <w:rPr>
            <w:noProof/>
            <w:webHidden/>
          </w:rPr>
          <w:fldChar w:fldCharType="end"/>
        </w:r>
      </w:hyperlink>
    </w:p>
    <w:p w14:paraId="7CAC6222" w14:textId="77777777" w:rsidR="0084114F" w:rsidRDefault="009C7C24">
      <w:pPr>
        <w:pStyle w:val="TOC2"/>
        <w:rPr>
          <w:rFonts w:eastAsiaTheme="minorEastAsia"/>
          <w:noProof/>
          <w:lang w:eastAsia="en-GB"/>
        </w:rPr>
      </w:pPr>
      <w:hyperlink w:anchor="_Toc382393840" w:history="1">
        <w:r w:rsidR="0084114F" w:rsidRPr="00A02EB7">
          <w:rPr>
            <w:rStyle w:val="Hyperlink"/>
            <w:noProof/>
          </w:rPr>
          <w:t>7.</w:t>
        </w:r>
        <w:r w:rsidR="0084114F">
          <w:rPr>
            <w:rFonts w:eastAsiaTheme="minorEastAsia"/>
            <w:noProof/>
            <w:lang w:eastAsia="en-GB"/>
          </w:rPr>
          <w:tab/>
        </w:r>
        <w:r w:rsidR="0084114F" w:rsidRPr="00A02EB7">
          <w:rPr>
            <w:rStyle w:val="Hyperlink"/>
            <w:noProof/>
          </w:rPr>
          <w:t>Version Control</w:t>
        </w:r>
        <w:r w:rsidR="0084114F">
          <w:rPr>
            <w:noProof/>
            <w:webHidden/>
          </w:rPr>
          <w:tab/>
        </w:r>
        <w:r w:rsidR="0084114F">
          <w:rPr>
            <w:noProof/>
            <w:webHidden/>
          </w:rPr>
          <w:fldChar w:fldCharType="begin"/>
        </w:r>
        <w:r w:rsidR="0084114F">
          <w:rPr>
            <w:noProof/>
            <w:webHidden/>
          </w:rPr>
          <w:instrText xml:space="preserve"> PAGEREF _Toc382393840 \h </w:instrText>
        </w:r>
        <w:r w:rsidR="0084114F">
          <w:rPr>
            <w:noProof/>
            <w:webHidden/>
          </w:rPr>
        </w:r>
        <w:r w:rsidR="0084114F">
          <w:rPr>
            <w:noProof/>
            <w:webHidden/>
          </w:rPr>
          <w:fldChar w:fldCharType="separate"/>
        </w:r>
        <w:r w:rsidR="00C4545E">
          <w:rPr>
            <w:noProof/>
            <w:webHidden/>
          </w:rPr>
          <w:t>5</w:t>
        </w:r>
        <w:r w:rsidR="0084114F">
          <w:rPr>
            <w:noProof/>
            <w:webHidden/>
          </w:rPr>
          <w:fldChar w:fldCharType="end"/>
        </w:r>
      </w:hyperlink>
    </w:p>
    <w:p w14:paraId="7CAC6223" w14:textId="77777777" w:rsidR="0084114F" w:rsidRDefault="009C7C24">
      <w:pPr>
        <w:pStyle w:val="TOC2"/>
        <w:rPr>
          <w:rFonts w:eastAsiaTheme="minorEastAsia"/>
          <w:noProof/>
          <w:lang w:eastAsia="en-GB"/>
        </w:rPr>
      </w:pPr>
      <w:hyperlink w:anchor="_Toc382393841" w:history="1">
        <w:r w:rsidR="0084114F" w:rsidRPr="00A02EB7">
          <w:rPr>
            <w:rStyle w:val="Hyperlink"/>
            <w:noProof/>
          </w:rPr>
          <w:t>8.</w:t>
        </w:r>
        <w:r w:rsidR="0084114F">
          <w:rPr>
            <w:rFonts w:eastAsiaTheme="minorEastAsia"/>
            <w:noProof/>
            <w:lang w:eastAsia="en-GB"/>
          </w:rPr>
          <w:tab/>
        </w:r>
        <w:r w:rsidR="0084114F" w:rsidRPr="00A02EB7">
          <w:rPr>
            <w:rStyle w:val="Hyperlink"/>
            <w:noProof/>
          </w:rPr>
          <w:t>Appendix 1: Student Complaint Form</w:t>
        </w:r>
        <w:r w:rsidR="0084114F">
          <w:rPr>
            <w:noProof/>
            <w:webHidden/>
          </w:rPr>
          <w:tab/>
        </w:r>
        <w:r w:rsidR="0084114F">
          <w:rPr>
            <w:noProof/>
            <w:webHidden/>
          </w:rPr>
          <w:fldChar w:fldCharType="begin"/>
        </w:r>
        <w:r w:rsidR="0084114F">
          <w:rPr>
            <w:noProof/>
            <w:webHidden/>
          </w:rPr>
          <w:instrText xml:space="preserve"> PAGEREF _Toc382393841 \h </w:instrText>
        </w:r>
        <w:r w:rsidR="0084114F">
          <w:rPr>
            <w:noProof/>
            <w:webHidden/>
          </w:rPr>
        </w:r>
        <w:r w:rsidR="0084114F">
          <w:rPr>
            <w:noProof/>
            <w:webHidden/>
          </w:rPr>
          <w:fldChar w:fldCharType="separate"/>
        </w:r>
        <w:r w:rsidR="00C4545E">
          <w:rPr>
            <w:noProof/>
            <w:webHidden/>
          </w:rPr>
          <w:t>7</w:t>
        </w:r>
        <w:r w:rsidR="0084114F">
          <w:rPr>
            <w:noProof/>
            <w:webHidden/>
          </w:rPr>
          <w:fldChar w:fldCharType="end"/>
        </w:r>
      </w:hyperlink>
    </w:p>
    <w:p w14:paraId="7CAC6224" w14:textId="77777777" w:rsidR="00BC3C6D" w:rsidRPr="00540BEB" w:rsidRDefault="003E6B33" w:rsidP="00A76F4D">
      <w:pPr>
        <w:pStyle w:val="Heading1"/>
        <w:spacing w:line="276" w:lineRule="auto"/>
      </w:pPr>
      <w:r>
        <w:rPr>
          <w:rFonts w:eastAsiaTheme="minorHAnsi" w:cstheme="minorBidi"/>
          <w:bCs w:val="0"/>
          <w:sz w:val="22"/>
          <w:szCs w:val="22"/>
        </w:rPr>
        <w:fldChar w:fldCharType="end"/>
      </w:r>
    </w:p>
    <w:p w14:paraId="7CAC6225" w14:textId="77777777" w:rsidR="00BC3C6D" w:rsidRPr="00540BEB" w:rsidRDefault="00BC3C6D">
      <w:pPr>
        <w:rPr>
          <w:rFonts w:eastAsiaTheme="majorEastAsia" w:cstheme="majorBidi"/>
          <w:b/>
          <w:bCs/>
          <w:sz w:val="30"/>
          <w:szCs w:val="28"/>
        </w:rPr>
      </w:pPr>
      <w:r w:rsidRPr="00540BEB">
        <w:br w:type="page"/>
      </w:r>
    </w:p>
    <w:p w14:paraId="7CAC6226" w14:textId="77777777" w:rsidR="009B03FD" w:rsidRDefault="009B03FD" w:rsidP="009B03FD">
      <w:pPr>
        <w:pStyle w:val="MasterHeading"/>
      </w:pPr>
      <w:bookmarkStart w:id="0" w:name="_Toc382393823"/>
      <w:r>
        <w:lastRenderedPageBreak/>
        <w:t>Policy</w:t>
      </w:r>
      <w:bookmarkEnd w:id="0"/>
    </w:p>
    <w:p w14:paraId="7CAC6227" w14:textId="77777777" w:rsidR="009B03FD" w:rsidRDefault="009B03FD" w:rsidP="009B03FD">
      <w:pPr>
        <w:pStyle w:val="NoSpacing"/>
      </w:pPr>
    </w:p>
    <w:p w14:paraId="7CAC6228" w14:textId="77777777" w:rsidR="00757018" w:rsidRPr="009B03FD" w:rsidRDefault="00757018" w:rsidP="009B03FD">
      <w:pPr>
        <w:pStyle w:val="NoSpacing"/>
      </w:pPr>
    </w:p>
    <w:p w14:paraId="7CAC6229" w14:textId="77777777" w:rsidR="001F10A9" w:rsidRPr="00540BEB" w:rsidRDefault="001F10A9" w:rsidP="00400141">
      <w:pPr>
        <w:pStyle w:val="Heading1"/>
        <w:numPr>
          <w:ilvl w:val="0"/>
          <w:numId w:val="39"/>
        </w:numPr>
      </w:pPr>
      <w:bookmarkStart w:id="1" w:name="_Toc382393824"/>
      <w:r w:rsidRPr="00540BEB">
        <w:t xml:space="preserve">Scope </w:t>
      </w:r>
      <w:r w:rsidR="00BD4035" w:rsidRPr="00540BEB">
        <w:t xml:space="preserve">of the </w:t>
      </w:r>
      <w:r w:rsidR="008C4A56">
        <w:t>Policy</w:t>
      </w:r>
      <w:bookmarkEnd w:id="1"/>
    </w:p>
    <w:p w14:paraId="7CAC622A" w14:textId="77777777" w:rsidR="00FB0643" w:rsidRDefault="00FB0643" w:rsidP="00FB0643">
      <w:pPr>
        <w:pStyle w:val="NoSpacing"/>
        <w:rPr>
          <w:rFonts w:eastAsia="Times New Roman"/>
        </w:rPr>
      </w:pPr>
    </w:p>
    <w:p w14:paraId="7CAC622B" w14:textId="77777777" w:rsidR="003E6B33" w:rsidRDefault="0003417D" w:rsidP="00113008">
      <w:pPr>
        <w:pStyle w:val="NoSpacing"/>
        <w:numPr>
          <w:ilvl w:val="1"/>
          <w:numId w:val="39"/>
        </w:numPr>
        <w:ind w:left="426"/>
        <w:rPr>
          <w:rFonts w:eastAsia="Times New Roman"/>
        </w:rPr>
      </w:pPr>
      <w:r>
        <w:rPr>
          <w:rFonts w:eastAsia="Times New Roman"/>
        </w:rPr>
        <w:t>Confetti</w:t>
      </w:r>
      <w:r w:rsidR="00BD4035" w:rsidRPr="00540BEB">
        <w:rPr>
          <w:rFonts w:eastAsia="Times New Roman"/>
        </w:rPr>
        <w:t xml:space="preserve"> </w:t>
      </w:r>
      <w:r>
        <w:rPr>
          <w:rFonts w:eastAsia="Times New Roman"/>
        </w:rPr>
        <w:t xml:space="preserve">Institute of Creative Technologies (CICT) </w:t>
      </w:r>
      <w:r w:rsidR="00BD4035" w:rsidRPr="00540BEB">
        <w:rPr>
          <w:rFonts w:eastAsia="Times New Roman"/>
        </w:rPr>
        <w:t>makes a clear distinction between</w:t>
      </w:r>
      <w:r w:rsidR="003E6B33">
        <w:rPr>
          <w:rFonts w:eastAsia="Times New Roman"/>
        </w:rPr>
        <w:t>:</w:t>
      </w:r>
    </w:p>
    <w:p w14:paraId="7CAC622C" w14:textId="77777777" w:rsidR="003E6B33" w:rsidRDefault="003E6B33" w:rsidP="003E6B33">
      <w:pPr>
        <w:pStyle w:val="NoSpacing"/>
        <w:ind w:left="426"/>
        <w:rPr>
          <w:rFonts w:eastAsia="Times New Roman"/>
        </w:rPr>
      </w:pPr>
    </w:p>
    <w:p w14:paraId="7CAC622D" w14:textId="0AD76AA0" w:rsidR="003E6B33" w:rsidRPr="00AF3B93" w:rsidRDefault="003E6B33" w:rsidP="005335EE">
      <w:pPr>
        <w:pStyle w:val="NoSpacing"/>
        <w:numPr>
          <w:ilvl w:val="2"/>
          <w:numId w:val="39"/>
        </w:numPr>
        <w:ind w:left="1134" w:hanging="708"/>
        <w:rPr>
          <w:rFonts w:eastAsia="Times New Roman"/>
        </w:rPr>
      </w:pPr>
      <w:r>
        <w:rPr>
          <w:rFonts w:eastAsia="Times New Roman"/>
        </w:rPr>
        <w:t>A</w:t>
      </w:r>
      <w:r w:rsidR="00865C6F">
        <w:rPr>
          <w:rFonts w:eastAsia="Times New Roman"/>
        </w:rPr>
        <w:t>ppeals against a</w:t>
      </w:r>
      <w:r w:rsidR="00BD4035" w:rsidRPr="00540BEB">
        <w:rPr>
          <w:rFonts w:eastAsia="Times New Roman"/>
        </w:rPr>
        <w:t>ssessment board decisions</w:t>
      </w:r>
      <w:r>
        <w:rPr>
          <w:rFonts w:eastAsia="Times New Roman"/>
        </w:rPr>
        <w:t xml:space="preserve"> – these </w:t>
      </w:r>
      <w:r w:rsidR="00BD4035" w:rsidRPr="00540BEB">
        <w:rPr>
          <w:rFonts w:eastAsia="Times New Roman"/>
        </w:rPr>
        <w:t xml:space="preserve">are managed by the </w:t>
      </w:r>
      <w:r>
        <w:rPr>
          <w:rFonts w:eastAsia="Times New Roman"/>
        </w:rPr>
        <w:t xml:space="preserve">respective </w:t>
      </w:r>
      <w:r w:rsidR="00BD4035" w:rsidRPr="00540BEB">
        <w:rPr>
          <w:rFonts w:eastAsia="Times New Roman"/>
        </w:rPr>
        <w:t>Academic Support Office</w:t>
      </w:r>
      <w:r>
        <w:rPr>
          <w:rFonts w:eastAsia="Times New Roman"/>
        </w:rPr>
        <w:t>s</w:t>
      </w:r>
      <w:r w:rsidR="00487009">
        <w:rPr>
          <w:rFonts w:eastAsia="Times New Roman"/>
        </w:rPr>
        <w:t xml:space="preserve"> based at </w:t>
      </w:r>
      <w:r w:rsidR="00BD4035" w:rsidRPr="00540BEB">
        <w:rPr>
          <w:rFonts w:eastAsia="Times New Roman"/>
        </w:rPr>
        <w:t>No</w:t>
      </w:r>
      <w:r w:rsidR="0003417D">
        <w:rPr>
          <w:rFonts w:eastAsia="Times New Roman"/>
        </w:rPr>
        <w:t>t</w:t>
      </w:r>
      <w:r>
        <w:rPr>
          <w:rFonts w:eastAsia="Times New Roman"/>
        </w:rPr>
        <w:t>tingham Trent University (NTU)</w:t>
      </w:r>
      <w:r w:rsidR="00487009" w:rsidRPr="00487009">
        <w:rPr>
          <w:rFonts w:eastAsia="Times New Roman"/>
        </w:rPr>
        <w:t xml:space="preserve"> </w:t>
      </w:r>
      <w:r w:rsidR="00487009">
        <w:rPr>
          <w:rFonts w:eastAsia="Times New Roman"/>
        </w:rPr>
        <w:t xml:space="preserve">and </w:t>
      </w:r>
      <w:r w:rsidR="00487009" w:rsidRPr="00540BEB">
        <w:rPr>
          <w:rFonts w:eastAsia="Times New Roman"/>
        </w:rPr>
        <w:t>at De Montfort University (DMU</w:t>
      </w:r>
    </w:p>
    <w:p w14:paraId="7CAC622E" w14:textId="77777777" w:rsidR="003E6B33" w:rsidRDefault="003E6B33" w:rsidP="005335EE">
      <w:pPr>
        <w:pStyle w:val="NoSpacing"/>
        <w:numPr>
          <w:ilvl w:val="2"/>
          <w:numId w:val="39"/>
        </w:numPr>
        <w:ind w:left="1134" w:hanging="708"/>
        <w:rPr>
          <w:rFonts w:eastAsia="Times New Roman"/>
        </w:rPr>
      </w:pPr>
      <w:r>
        <w:rPr>
          <w:rFonts w:eastAsia="Times New Roman"/>
        </w:rPr>
        <w:t>E</w:t>
      </w:r>
      <w:r w:rsidR="00BD4035" w:rsidRPr="00540BEB">
        <w:rPr>
          <w:rFonts w:eastAsia="Times New Roman"/>
        </w:rPr>
        <w:t xml:space="preserve">xpressions of dissatisfaction about service provision, which are dealt with in accordance with the complaints procedure </w:t>
      </w:r>
      <w:r>
        <w:rPr>
          <w:rFonts w:eastAsia="Times New Roman"/>
        </w:rPr>
        <w:t>outlined</w:t>
      </w:r>
      <w:r w:rsidR="00BD4035" w:rsidRPr="00540BEB">
        <w:rPr>
          <w:rFonts w:eastAsia="Times New Roman"/>
        </w:rPr>
        <w:t xml:space="preserve"> in this document. </w:t>
      </w:r>
    </w:p>
    <w:p w14:paraId="7CAC622F" w14:textId="77777777" w:rsidR="003E6B33" w:rsidRDefault="003E6B33" w:rsidP="003E6B33">
      <w:pPr>
        <w:pStyle w:val="NoSpacing"/>
        <w:rPr>
          <w:rFonts w:eastAsia="Times New Roman"/>
        </w:rPr>
      </w:pPr>
    </w:p>
    <w:p w14:paraId="7CAC6230" w14:textId="4D47DCD3" w:rsidR="00BD4035" w:rsidRDefault="00BD4035" w:rsidP="003E6B33">
      <w:pPr>
        <w:pStyle w:val="NoSpacing"/>
        <w:rPr>
          <w:rFonts w:eastAsia="Times New Roman"/>
        </w:rPr>
      </w:pPr>
      <w:r w:rsidRPr="00540BEB">
        <w:rPr>
          <w:rFonts w:eastAsia="Times New Roman"/>
        </w:rPr>
        <w:t>Any complaint which appears to be an academic appeal will be referred to the A</w:t>
      </w:r>
      <w:r w:rsidR="00487009">
        <w:rPr>
          <w:rFonts w:eastAsia="Times New Roman"/>
        </w:rPr>
        <w:t>cademic Support Office at</w:t>
      </w:r>
      <w:r w:rsidRPr="00540BEB">
        <w:rPr>
          <w:rFonts w:eastAsia="Times New Roman"/>
        </w:rPr>
        <w:t xml:space="preserve"> NTU </w:t>
      </w:r>
      <w:r w:rsidR="00487009">
        <w:rPr>
          <w:rFonts w:eastAsia="Times New Roman"/>
        </w:rPr>
        <w:t xml:space="preserve">or DMU </w:t>
      </w:r>
      <w:r w:rsidRPr="00540BEB">
        <w:rPr>
          <w:rFonts w:eastAsia="Times New Roman"/>
        </w:rPr>
        <w:t xml:space="preserve">for consideration. </w:t>
      </w:r>
    </w:p>
    <w:p w14:paraId="7CAC6231" w14:textId="77777777" w:rsidR="00FB0643" w:rsidRPr="00540BEB" w:rsidRDefault="00FB0643" w:rsidP="00113008">
      <w:pPr>
        <w:pStyle w:val="NoSpacing"/>
        <w:ind w:left="426" w:hanging="432"/>
        <w:rPr>
          <w:rFonts w:eastAsia="Times New Roman"/>
        </w:rPr>
      </w:pPr>
    </w:p>
    <w:p w14:paraId="7CAC6232" w14:textId="77777777" w:rsidR="00FB0643" w:rsidRDefault="00B203BC" w:rsidP="00E40E65">
      <w:pPr>
        <w:pStyle w:val="NoSpacing"/>
        <w:numPr>
          <w:ilvl w:val="1"/>
          <w:numId w:val="39"/>
        </w:numPr>
        <w:ind w:left="426"/>
        <w:rPr>
          <w:rFonts w:eastAsia="Times New Roman"/>
        </w:rPr>
      </w:pPr>
      <w:r w:rsidRPr="00865C6F">
        <w:rPr>
          <w:rFonts w:eastAsia="Times New Roman"/>
        </w:rPr>
        <w:t xml:space="preserve">The </w:t>
      </w:r>
      <w:r w:rsidR="0003417D" w:rsidRPr="00865C6F">
        <w:rPr>
          <w:rFonts w:eastAsia="Times New Roman"/>
        </w:rPr>
        <w:t>CICT</w:t>
      </w:r>
      <w:r w:rsidR="00BD4035" w:rsidRPr="00865C6F">
        <w:rPr>
          <w:rFonts w:eastAsia="Times New Roman"/>
        </w:rPr>
        <w:t xml:space="preserve"> complaints procedure is avail</w:t>
      </w:r>
      <w:r w:rsidR="0003417D" w:rsidRPr="00865C6F">
        <w:rPr>
          <w:rFonts w:eastAsia="Times New Roman"/>
        </w:rPr>
        <w:t xml:space="preserve">able to all </w:t>
      </w:r>
      <w:r w:rsidR="00865C6F" w:rsidRPr="00865C6F">
        <w:rPr>
          <w:rFonts w:eastAsia="Times New Roman"/>
        </w:rPr>
        <w:t xml:space="preserve">Higher Education </w:t>
      </w:r>
      <w:r w:rsidR="0003417D" w:rsidRPr="00865C6F">
        <w:rPr>
          <w:rFonts w:eastAsia="Times New Roman"/>
        </w:rPr>
        <w:t>students</w:t>
      </w:r>
      <w:r w:rsidRPr="00865C6F">
        <w:rPr>
          <w:rFonts w:eastAsia="Times New Roman"/>
        </w:rPr>
        <w:t>,</w:t>
      </w:r>
      <w:r w:rsidR="0003417D" w:rsidRPr="00865C6F">
        <w:rPr>
          <w:rFonts w:eastAsia="Times New Roman"/>
        </w:rPr>
        <w:t xml:space="preserve"> </w:t>
      </w:r>
      <w:r w:rsidR="00865C6F" w:rsidRPr="00865C6F">
        <w:rPr>
          <w:rFonts w:eastAsia="Times New Roman"/>
        </w:rPr>
        <w:t xml:space="preserve">Higher Education </w:t>
      </w:r>
      <w:r w:rsidR="0003417D" w:rsidRPr="00865C6F">
        <w:rPr>
          <w:rFonts w:eastAsia="Times New Roman"/>
        </w:rPr>
        <w:t>alumni</w:t>
      </w:r>
      <w:r w:rsidR="00865C6F">
        <w:rPr>
          <w:rFonts w:eastAsia="Times New Roman"/>
        </w:rPr>
        <w:t>,</w:t>
      </w:r>
      <w:r w:rsidR="00BD4035" w:rsidRPr="00865C6F">
        <w:rPr>
          <w:rFonts w:eastAsia="Times New Roman"/>
        </w:rPr>
        <w:t xml:space="preserve"> </w:t>
      </w:r>
      <w:r w:rsidR="00865C6F" w:rsidRPr="00865C6F">
        <w:rPr>
          <w:rFonts w:eastAsia="Times New Roman"/>
        </w:rPr>
        <w:t xml:space="preserve">Higher Education </w:t>
      </w:r>
      <w:r w:rsidR="00BD4035" w:rsidRPr="00865C6F">
        <w:rPr>
          <w:rFonts w:eastAsia="Times New Roman"/>
        </w:rPr>
        <w:t>applicants</w:t>
      </w:r>
      <w:r w:rsidR="00865C6F" w:rsidRPr="00865C6F">
        <w:rPr>
          <w:rFonts w:eastAsia="Times New Roman"/>
        </w:rPr>
        <w:t xml:space="preserve"> </w:t>
      </w:r>
      <w:r w:rsidR="00865C6F">
        <w:rPr>
          <w:rFonts w:eastAsia="Times New Roman"/>
        </w:rPr>
        <w:t xml:space="preserve">or Higher Education visitors </w:t>
      </w:r>
      <w:r w:rsidR="00865C6F" w:rsidRPr="00865C6F">
        <w:rPr>
          <w:rFonts w:eastAsia="Times New Roman"/>
        </w:rPr>
        <w:t>(referred to as ‘service users’ in the rest of this document)</w:t>
      </w:r>
      <w:r w:rsidR="00BD4035" w:rsidRPr="00865C6F">
        <w:rPr>
          <w:rFonts w:eastAsia="Times New Roman"/>
        </w:rPr>
        <w:t xml:space="preserve"> to enable them to raise any co</w:t>
      </w:r>
      <w:r w:rsidR="00865C6F">
        <w:rPr>
          <w:rFonts w:eastAsia="Times New Roman"/>
        </w:rPr>
        <w:t>ncerns about service provision.</w:t>
      </w:r>
    </w:p>
    <w:p w14:paraId="7CAC6233" w14:textId="77777777" w:rsidR="00C301B5" w:rsidRDefault="00C301B5" w:rsidP="00C301B5">
      <w:pPr>
        <w:pStyle w:val="NoSpacing"/>
        <w:ind w:left="426"/>
        <w:rPr>
          <w:rFonts w:eastAsia="Times New Roman"/>
        </w:rPr>
      </w:pPr>
    </w:p>
    <w:p w14:paraId="7CAC6234" w14:textId="1FED8B38" w:rsidR="00C301B5" w:rsidRDefault="00C301B5" w:rsidP="00C301B5">
      <w:pPr>
        <w:pStyle w:val="NoSpacing"/>
        <w:numPr>
          <w:ilvl w:val="1"/>
          <w:numId w:val="39"/>
        </w:numPr>
        <w:ind w:left="426"/>
        <w:rPr>
          <w:rFonts w:eastAsia="Times New Roman"/>
        </w:rPr>
      </w:pPr>
      <w:r>
        <w:rPr>
          <w:rFonts w:eastAsia="Times New Roman"/>
        </w:rPr>
        <w:t xml:space="preserve">CICT will not communicate with any third </w:t>
      </w:r>
      <w:r w:rsidR="00A05D1C">
        <w:rPr>
          <w:rFonts w:eastAsia="Times New Roman"/>
        </w:rPr>
        <w:t xml:space="preserve">party </w:t>
      </w:r>
      <w:r w:rsidR="00D00489">
        <w:rPr>
          <w:rFonts w:eastAsia="Times New Roman"/>
        </w:rPr>
        <w:t>about a complaint</w:t>
      </w:r>
      <w:r w:rsidR="00AE257E">
        <w:rPr>
          <w:rFonts w:eastAsia="Times New Roman"/>
        </w:rPr>
        <w:t xml:space="preserve">, </w:t>
      </w:r>
      <w:r w:rsidR="00E65430">
        <w:rPr>
          <w:rFonts w:eastAsia="Times New Roman"/>
        </w:rPr>
        <w:t>unless written permission has</w:t>
      </w:r>
      <w:r w:rsidR="00D00489">
        <w:rPr>
          <w:rFonts w:eastAsia="Times New Roman"/>
        </w:rPr>
        <w:t xml:space="preserve"> be</w:t>
      </w:r>
      <w:r w:rsidR="00E65430">
        <w:rPr>
          <w:rFonts w:eastAsia="Times New Roman"/>
        </w:rPr>
        <w:t>en</w:t>
      </w:r>
      <w:r w:rsidR="00AA3587">
        <w:rPr>
          <w:rFonts w:eastAsia="Times New Roman"/>
        </w:rPr>
        <w:t xml:space="preserve"> provided by the service user to </w:t>
      </w:r>
      <w:r w:rsidR="00E65430">
        <w:rPr>
          <w:rFonts w:eastAsia="Times New Roman"/>
        </w:rPr>
        <w:t>who</w:t>
      </w:r>
      <w:r w:rsidR="00AA3587">
        <w:rPr>
          <w:rFonts w:eastAsia="Times New Roman"/>
        </w:rPr>
        <w:t>m the complaint relates</w:t>
      </w:r>
      <w:r w:rsidR="00E65430">
        <w:rPr>
          <w:rFonts w:eastAsia="Times New Roman"/>
        </w:rPr>
        <w:t>.</w:t>
      </w:r>
    </w:p>
    <w:p w14:paraId="7CAC6235" w14:textId="77777777" w:rsidR="00865C6F" w:rsidRPr="00865C6F" w:rsidRDefault="00865C6F" w:rsidP="00865C6F">
      <w:pPr>
        <w:pStyle w:val="NoSpacing"/>
        <w:ind w:left="426"/>
        <w:rPr>
          <w:rFonts w:eastAsia="Times New Roman"/>
        </w:rPr>
      </w:pPr>
    </w:p>
    <w:p w14:paraId="7CAC6236" w14:textId="010CC05B" w:rsidR="00BD4035" w:rsidRPr="00865C6F" w:rsidRDefault="00BD4035" w:rsidP="00865C6F">
      <w:pPr>
        <w:pStyle w:val="NoSpacing"/>
        <w:numPr>
          <w:ilvl w:val="1"/>
          <w:numId w:val="39"/>
        </w:numPr>
        <w:ind w:left="426"/>
        <w:rPr>
          <w:rFonts w:eastAsia="Times New Roman"/>
        </w:rPr>
      </w:pPr>
      <w:r w:rsidRPr="00865C6F">
        <w:rPr>
          <w:rFonts w:eastAsia="Times New Roman"/>
        </w:rPr>
        <w:t xml:space="preserve">The policy of </w:t>
      </w:r>
      <w:r w:rsidR="0003417D" w:rsidRPr="00865C6F">
        <w:rPr>
          <w:rFonts w:eastAsia="Times New Roman"/>
        </w:rPr>
        <w:t>CICT</w:t>
      </w:r>
      <w:r w:rsidRPr="00865C6F">
        <w:rPr>
          <w:rFonts w:eastAsia="Times New Roman"/>
        </w:rPr>
        <w:t xml:space="preserve"> is that no </w:t>
      </w:r>
      <w:r w:rsidR="00AA3587">
        <w:rPr>
          <w:rFonts w:eastAsia="Times New Roman"/>
        </w:rPr>
        <w:t xml:space="preserve">service user </w:t>
      </w:r>
      <w:r w:rsidRPr="00865C6F">
        <w:rPr>
          <w:rFonts w:eastAsia="Times New Roman"/>
        </w:rPr>
        <w:t xml:space="preserve">is discriminated against, either directly or indirectly, on the grounds of their </w:t>
      </w:r>
      <w:r w:rsidR="00865C6F" w:rsidRPr="00865C6F">
        <w:rPr>
          <w:rFonts w:eastAsia="Times New Roman"/>
        </w:rPr>
        <w:t xml:space="preserve">age; disability; gender reassignment; marriage and civil partnership; pregnancy and maternity; race; religion or belief; </w:t>
      </w:r>
      <w:r w:rsidR="00865C6F">
        <w:rPr>
          <w:rFonts w:eastAsia="Times New Roman"/>
        </w:rPr>
        <w:t>sex</w:t>
      </w:r>
      <w:r w:rsidR="00FA002E">
        <w:rPr>
          <w:rFonts w:eastAsia="Times New Roman"/>
        </w:rPr>
        <w:t>;</w:t>
      </w:r>
      <w:r w:rsidR="00865C6F">
        <w:rPr>
          <w:rFonts w:eastAsia="Times New Roman"/>
        </w:rPr>
        <w:t xml:space="preserve"> or sexual orientation. </w:t>
      </w:r>
      <w:r w:rsidRPr="00865C6F">
        <w:rPr>
          <w:rFonts w:eastAsia="Times New Roman"/>
        </w:rPr>
        <w:t xml:space="preserve">No person should be discriminated against for making a complaint. </w:t>
      </w:r>
    </w:p>
    <w:p w14:paraId="7CAC6237" w14:textId="77777777" w:rsidR="00FB0643" w:rsidRPr="00540BEB" w:rsidRDefault="00FB0643" w:rsidP="00113008">
      <w:pPr>
        <w:pStyle w:val="NoSpacing"/>
        <w:ind w:left="426" w:hanging="432"/>
        <w:rPr>
          <w:rFonts w:eastAsia="Times New Roman"/>
        </w:rPr>
      </w:pPr>
    </w:p>
    <w:p w14:paraId="7CAC6238" w14:textId="09294504" w:rsidR="00BD4035" w:rsidRDefault="00865C6F" w:rsidP="00113008">
      <w:pPr>
        <w:pStyle w:val="NoSpacing"/>
        <w:numPr>
          <w:ilvl w:val="1"/>
          <w:numId w:val="39"/>
        </w:numPr>
        <w:ind w:left="426"/>
        <w:rPr>
          <w:rFonts w:eastAsia="Times New Roman"/>
        </w:rPr>
      </w:pPr>
      <w:r>
        <w:rPr>
          <w:rFonts w:eastAsia="Times New Roman"/>
        </w:rPr>
        <w:t>Complainants</w:t>
      </w:r>
      <w:r w:rsidR="00BD4035" w:rsidRPr="00540BEB">
        <w:rPr>
          <w:rFonts w:eastAsia="Times New Roman"/>
        </w:rPr>
        <w:t xml:space="preserve"> also have access to the Office of the Independent Adjudicator for external, independent review if they remain dissatisfied following the </w:t>
      </w:r>
      <w:r>
        <w:rPr>
          <w:rFonts w:eastAsia="Times New Roman"/>
        </w:rPr>
        <w:t>final</w:t>
      </w:r>
      <w:r w:rsidR="00BD4035" w:rsidRPr="00540BEB">
        <w:rPr>
          <w:rFonts w:eastAsia="Times New Roman"/>
        </w:rPr>
        <w:t xml:space="preserve"> stage of th</w:t>
      </w:r>
      <w:r>
        <w:rPr>
          <w:rFonts w:eastAsia="Times New Roman"/>
        </w:rPr>
        <w:t>is</w:t>
      </w:r>
      <w:r w:rsidR="00BD4035" w:rsidRPr="00540BEB">
        <w:rPr>
          <w:rFonts w:eastAsia="Times New Roman"/>
        </w:rPr>
        <w:t xml:space="preserve"> complaints procedure.</w:t>
      </w:r>
    </w:p>
    <w:p w14:paraId="04940F33" w14:textId="77777777" w:rsidR="009C7C24" w:rsidRDefault="009C7C24" w:rsidP="009C7C24">
      <w:pPr>
        <w:pStyle w:val="ListParagraph"/>
        <w:rPr>
          <w:rFonts w:eastAsia="Times New Roman"/>
        </w:rPr>
      </w:pPr>
    </w:p>
    <w:p w14:paraId="1D85C840" w14:textId="718763AB" w:rsidR="009C7C24" w:rsidRPr="009C7C24" w:rsidRDefault="009C7C24" w:rsidP="009C7C24">
      <w:pPr>
        <w:pStyle w:val="NoSpacing"/>
        <w:numPr>
          <w:ilvl w:val="1"/>
          <w:numId w:val="48"/>
        </w:numPr>
        <w:rPr>
          <w:u w:val="single"/>
        </w:rPr>
      </w:pPr>
      <w:r w:rsidRPr="009C7C24">
        <w:rPr>
          <w:b/>
          <w:u w:val="single"/>
        </w:rPr>
        <w:t xml:space="preserve">Student who </w:t>
      </w:r>
      <w:r>
        <w:rPr>
          <w:b/>
          <w:u w:val="single"/>
        </w:rPr>
        <w:t>wish to make</w:t>
      </w:r>
      <w:r w:rsidRPr="009C7C24">
        <w:rPr>
          <w:b/>
          <w:u w:val="single"/>
        </w:rPr>
        <w:t xml:space="preserve"> a complaint about the quality of support they are receiving</w:t>
      </w:r>
      <w:r w:rsidRPr="009C7C24">
        <w:rPr>
          <w:u w:val="single"/>
        </w:rPr>
        <w:t>.</w:t>
      </w:r>
    </w:p>
    <w:p w14:paraId="52283B1A" w14:textId="6B05079F" w:rsidR="009C7C24" w:rsidRDefault="009C7C24" w:rsidP="009C7C24">
      <w:pPr>
        <w:pStyle w:val="NoSpacing"/>
        <w:ind w:left="360"/>
      </w:pPr>
      <w:r>
        <w:t xml:space="preserve">Students who </w:t>
      </w:r>
      <w:r>
        <w:t xml:space="preserve">are in </w:t>
      </w:r>
      <w:r>
        <w:t>receipt</w:t>
      </w:r>
      <w:r>
        <w:t xml:space="preserve"> of </w:t>
      </w:r>
      <w:r>
        <w:t>Disabled</w:t>
      </w:r>
      <w:r>
        <w:t xml:space="preserve"> Student </w:t>
      </w:r>
      <w:r>
        <w:t>Allowance</w:t>
      </w:r>
      <w:r>
        <w:t xml:space="preserve"> (DSA) who receive</w:t>
      </w:r>
      <w:r>
        <w:t xml:space="preserve"> Non-Medical Help</w:t>
      </w:r>
      <w:r>
        <w:t xml:space="preserve"> </w:t>
      </w:r>
      <w:r>
        <w:t>(</w:t>
      </w:r>
      <w:r>
        <w:t>NMH</w:t>
      </w:r>
      <w:r>
        <w:t>)</w:t>
      </w:r>
      <w:r>
        <w:t xml:space="preserve"> or support from CICT </w:t>
      </w:r>
      <w:r>
        <w:t xml:space="preserve">staff </w:t>
      </w:r>
      <w:r>
        <w:t>wil</w:t>
      </w:r>
      <w:r>
        <w:t>l follow this procedure. T</w:t>
      </w:r>
      <w:r>
        <w:t xml:space="preserve">hose </w:t>
      </w:r>
      <w:r>
        <w:t xml:space="preserve">students </w:t>
      </w:r>
      <w:r>
        <w:t xml:space="preserve">who receive </w:t>
      </w:r>
      <w:r>
        <w:t xml:space="preserve">their </w:t>
      </w:r>
      <w:r>
        <w:t>NMH or support from an external agency will need to refer t</w:t>
      </w:r>
      <w:r>
        <w:t xml:space="preserve">o the agencies complaint policy to make a formal complaint and can be assisted to do this by contacting the Higher Education -Additional Learning Support Coordinator </w:t>
      </w:r>
      <w:hyperlink r:id="rId13" w:history="1">
        <w:r w:rsidRPr="00D62051">
          <w:rPr>
            <w:rStyle w:val="Hyperlink"/>
          </w:rPr>
          <w:t>Sonia.Pinder@confetti.ac.uk</w:t>
        </w:r>
      </w:hyperlink>
    </w:p>
    <w:p w14:paraId="3D856334" w14:textId="77777777" w:rsidR="009C7C24" w:rsidRDefault="009C7C24" w:rsidP="009C7C24">
      <w:pPr>
        <w:pStyle w:val="NoSpacing"/>
        <w:ind w:left="360"/>
      </w:pPr>
      <w:bookmarkStart w:id="2" w:name="_GoBack"/>
      <w:bookmarkEnd w:id="2"/>
    </w:p>
    <w:p w14:paraId="0F496AF8" w14:textId="77777777" w:rsidR="009C7C24" w:rsidRPr="00540BEB" w:rsidRDefault="009C7C24" w:rsidP="009C7C24">
      <w:pPr>
        <w:pStyle w:val="NoSpacing"/>
        <w:rPr>
          <w:rFonts w:eastAsia="Times New Roman"/>
        </w:rPr>
      </w:pPr>
    </w:p>
    <w:p w14:paraId="7CAC6239" w14:textId="77777777" w:rsidR="00BD4035" w:rsidRDefault="00BD4035" w:rsidP="008C4A56">
      <w:pPr>
        <w:pStyle w:val="NoSpacing"/>
        <w:rPr>
          <w:rFonts w:eastAsia="Times New Roman"/>
        </w:rPr>
      </w:pPr>
    </w:p>
    <w:p w14:paraId="7CAC623A" w14:textId="77777777" w:rsidR="00757018" w:rsidRPr="00540BEB" w:rsidRDefault="00757018" w:rsidP="008C4A56">
      <w:pPr>
        <w:pStyle w:val="NoSpacing"/>
        <w:rPr>
          <w:rFonts w:eastAsia="Times New Roman"/>
        </w:rPr>
      </w:pPr>
    </w:p>
    <w:p w14:paraId="7CAC623B" w14:textId="77777777" w:rsidR="00BD4035" w:rsidRPr="00540BEB" w:rsidRDefault="00BD4035" w:rsidP="00400141">
      <w:pPr>
        <w:pStyle w:val="Heading1"/>
        <w:numPr>
          <w:ilvl w:val="0"/>
          <w:numId w:val="39"/>
        </w:numPr>
        <w:rPr>
          <w:rFonts w:eastAsia="Times New Roman"/>
          <w:lang w:val="en" w:eastAsia="en-GB"/>
        </w:rPr>
      </w:pPr>
      <w:bookmarkStart w:id="3" w:name="_Toc382393825"/>
      <w:r w:rsidRPr="00540BEB">
        <w:rPr>
          <w:rFonts w:eastAsia="Times New Roman"/>
          <w:lang w:val="en" w:eastAsia="en-GB"/>
        </w:rPr>
        <w:t xml:space="preserve">Aims of the </w:t>
      </w:r>
      <w:r w:rsidR="008C4A56">
        <w:rPr>
          <w:rFonts w:eastAsia="Times New Roman"/>
          <w:lang w:val="en" w:eastAsia="en-GB"/>
        </w:rPr>
        <w:t>Policy</w:t>
      </w:r>
      <w:bookmarkEnd w:id="3"/>
      <w:r w:rsidRPr="00540BEB">
        <w:rPr>
          <w:rFonts w:eastAsia="Times New Roman"/>
          <w:lang w:val="en" w:eastAsia="en-GB"/>
        </w:rPr>
        <w:t xml:space="preserve"> </w:t>
      </w:r>
    </w:p>
    <w:p w14:paraId="7CAC623C" w14:textId="77777777" w:rsidR="00FB0643" w:rsidRDefault="00BD4035" w:rsidP="00FB0643">
      <w:pPr>
        <w:pStyle w:val="NoSpacing"/>
        <w:rPr>
          <w:rFonts w:eastAsia="Times New Roman"/>
        </w:rPr>
      </w:pPr>
      <w:r w:rsidRPr="00540BEB">
        <w:rPr>
          <w:rFonts w:eastAsia="Times New Roman"/>
        </w:rPr>
        <w:t xml:space="preserve">The aims of the </w:t>
      </w:r>
      <w:r w:rsidR="009675A5">
        <w:rPr>
          <w:rFonts w:eastAsia="Times New Roman"/>
        </w:rPr>
        <w:t>policy</w:t>
      </w:r>
      <w:r w:rsidRPr="00540BEB">
        <w:rPr>
          <w:rFonts w:eastAsia="Times New Roman"/>
        </w:rPr>
        <w:t xml:space="preserve"> are to: </w:t>
      </w:r>
    </w:p>
    <w:p w14:paraId="7CAC623D" w14:textId="77777777" w:rsidR="00FB0643" w:rsidRPr="00540BEB" w:rsidRDefault="00FB0643" w:rsidP="00FB0643">
      <w:pPr>
        <w:pStyle w:val="NoSpacing"/>
        <w:rPr>
          <w:rFonts w:eastAsia="Times New Roman"/>
        </w:rPr>
      </w:pPr>
    </w:p>
    <w:p w14:paraId="7CAC623E" w14:textId="77777777" w:rsidR="00BD4035" w:rsidRPr="00540BEB" w:rsidRDefault="00BD4035" w:rsidP="00FB0643">
      <w:pPr>
        <w:numPr>
          <w:ilvl w:val="0"/>
          <w:numId w:val="35"/>
        </w:numPr>
        <w:shd w:val="clear" w:color="auto" w:fill="FFFFFF"/>
        <w:tabs>
          <w:tab w:val="clear" w:pos="720"/>
        </w:tabs>
        <w:spacing w:after="0" w:line="240" w:lineRule="auto"/>
        <w:ind w:left="1134"/>
        <w:rPr>
          <w:rFonts w:eastAsia="Times New Roman" w:cstheme="minorHAnsi"/>
          <w:lang w:val="en" w:eastAsia="en-GB"/>
        </w:rPr>
      </w:pPr>
      <w:r w:rsidRPr="00540BEB">
        <w:rPr>
          <w:rFonts w:eastAsia="Times New Roman" w:cstheme="minorHAnsi"/>
          <w:lang w:val="en" w:eastAsia="en-GB"/>
        </w:rPr>
        <w:t xml:space="preserve">Encourage local resolution </w:t>
      </w:r>
      <w:r w:rsidR="00AF3B93">
        <w:rPr>
          <w:rFonts w:eastAsia="Times New Roman" w:cstheme="minorHAnsi"/>
          <w:lang w:val="en" w:eastAsia="en-GB"/>
        </w:rPr>
        <w:t xml:space="preserve">to complaints </w:t>
      </w:r>
      <w:r w:rsidRPr="00540BEB">
        <w:rPr>
          <w:rFonts w:eastAsia="Times New Roman" w:cstheme="minorHAnsi"/>
          <w:lang w:val="en" w:eastAsia="en-GB"/>
        </w:rPr>
        <w:t>in as many cases as possible</w:t>
      </w:r>
      <w:r w:rsidR="00D51400">
        <w:rPr>
          <w:rFonts w:eastAsia="Times New Roman" w:cstheme="minorHAnsi"/>
          <w:lang w:val="en" w:eastAsia="en-GB"/>
        </w:rPr>
        <w:t>;</w:t>
      </w:r>
      <w:r w:rsidRPr="00540BEB">
        <w:rPr>
          <w:rFonts w:eastAsia="Times New Roman" w:cstheme="minorHAnsi"/>
          <w:lang w:val="en" w:eastAsia="en-GB"/>
        </w:rPr>
        <w:t xml:space="preserve"> </w:t>
      </w:r>
    </w:p>
    <w:p w14:paraId="7CAC623F" w14:textId="77777777" w:rsidR="00BD4035" w:rsidRPr="00540BEB" w:rsidRDefault="00BD4035" w:rsidP="00FB0643">
      <w:pPr>
        <w:numPr>
          <w:ilvl w:val="0"/>
          <w:numId w:val="35"/>
        </w:numPr>
        <w:shd w:val="clear" w:color="auto" w:fill="FFFFFF"/>
        <w:tabs>
          <w:tab w:val="clear" w:pos="720"/>
        </w:tabs>
        <w:spacing w:after="0" w:line="240" w:lineRule="auto"/>
        <w:ind w:left="1134"/>
        <w:rPr>
          <w:rFonts w:eastAsia="Times New Roman" w:cstheme="minorHAnsi"/>
          <w:lang w:val="en" w:eastAsia="en-GB"/>
        </w:rPr>
      </w:pPr>
      <w:r w:rsidRPr="00540BEB">
        <w:rPr>
          <w:rFonts w:eastAsia="Times New Roman" w:cstheme="minorHAnsi"/>
          <w:lang w:val="en" w:eastAsia="en-GB"/>
        </w:rPr>
        <w:t>Be simple, open and accessible</w:t>
      </w:r>
      <w:r w:rsidR="00D51400">
        <w:rPr>
          <w:rFonts w:eastAsia="Times New Roman" w:cstheme="minorHAnsi"/>
          <w:lang w:val="en" w:eastAsia="en-GB"/>
        </w:rPr>
        <w:t>;</w:t>
      </w:r>
      <w:r w:rsidRPr="00540BEB">
        <w:rPr>
          <w:rFonts w:eastAsia="Times New Roman" w:cstheme="minorHAnsi"/>
          <w:lang w:val="en" w:eastAsia="en-GB"/>
        </w:rPr>
        <w:t xml:space="preserve"> </w:t>
      </w:r>
    </w:p>
    <w:p w14:paraId="7CAC6240" w14:textId="77777777" w:rsidR="00BD4035" w:rsidRPr="00540BEB" w:rsidRDefault="00BD4035" w:rsidP="00FB0643">
      <w:pPr>
        <w:numPr>
          <w:ilvl w:val="0"/>
          <w:numId w:val="35"/>
        </w:numPr>
        <w:shd w:val="clear" w:color="auto" w:fill="FFFFFF"/>
        <w:tabs>
          <w:tab w:val="clear" w:pos="720"/>
        </w:tabs>
        <w:spacing w:after="0" w:line="240" w:lineRule="auto"/>
        <w:ind w:left="1134"/>
        <w:rPr>
          <w:rFonts w:eastAsia="Times New Roman" w:cstheme="minorHAnsi"/>
          <w:lang w:val="en" w:eastAsia="en-GB"/>
        </w:rPr>
      </w:pPr>
      <w:r w:rsidRPr="00540BEB">
        <w:rPr>
          <w:rFonts w:eastAsia="Times New Roman" w:cstheme="minorHAnsi"/>
          <w:lang w:val="en" w:eastAsia="en-GB"/>
        </w:rPr>
        <w:t>Be accountable</w:t>
      </w:r>
      <w:r w:rsidR="00D51400">
        <w:rPr>
          <w:rFonts w:eastAsia="Times New Roman" w:cstheme="minorHAnsi"/>
          <w:lang w:val="en" w:eastAsia="en-GB"/>
        </w:rPr>
        <w:t>;</w:t>
      </w:r>
      <w:r w:rsidRPr="00540BEB">
        <w:rPr>
          <w:rFonts w:eastAsia="Times New Roman" w:cstheme="minorHAnsi"/>
          <w:lang w:val="en" w:eastAsia="en-GB"/>
        </w:rPr>
        <w:t xml:space="preserve"> </w:t>
      </w:r>
    </w:p>
    <w:p w14:paraId="7CAC6241" w14:textId="77777777" w:rsidR="00BD4035" w:rsidRPr="00540BEB" w:rsidRDefault="00BD4035" w:rsidP="00FB0643">
      <w:pPr>
        <w:numPr>
          <w:ilvl w:val="0"/>
          <w:numId w:val="35"/>
        </w:numPr>
        <w:shd w:val="clear" w:color="auto" w:fill="FFFFFF"/>
        <w:tabs>
          <w:tab w:val="clear" w:pos="720"/>
        </w:tabs>
        <w:spacing w:after="0" w:line="240" w:lineRule="auto"/>
        <w:ind w:left="1134"/>
        <w:rPr>
          <w:rFonts w:eastAsia="Times New Roman" w:cstheme="minorHAnsi"/>
          <w:lang w:val="en" w:eastAsia="en-GB"/>
        </w:rPr>
      </w:pPr>
      <w:r w:rsidRPr="00540BEB">
        <w:rPr>
          <w:rFonts w:eastAsia="Times New Roman" w:cstheme="minorHAnsi"/>
          <w:lang w:val="en" w:eastAsia="en-GB"/>
        </w:rPr>
        <w:t>Be non-adversarial</w:t>
      </w:r>
      <w:r w:rsidR="00D51400">
        <w:rPr>
          <w:rFonts w:eastAsia="Times New Roman" w:cstheme="minorHAnsi"/>
          <w:lang w:val="en" w:eastAsia="en-GB"/>
        </w:rPr>
        <w:t>;</w:t>
      </w:r>
      <w:r w:rsidRPr="00540BEB">
        <w:rPr>
          <w:rFonts w:eastAsia="Times New Roman" w:cstheme="minorHAnsi"/>
          <w:lang w:val="en" w:eastAsia="en-GB"/>
        </w:rPr>
        <w:t xml:space="preserve"> </w:t>
      </w:r>
    </w:p>
    <w:p w14:paraId="7CAC6242" w14:textId="77777777" w:rsidR="00BD4035" w:rsidRPr="00540BEB" w:rsidRDefault="00BD4035" w:rsidP="00FB0643">
      <w:pPr>
        <w:numPr>
          <w:ilvl w:val="0"/>
          <w:numId w:val="35"/>
        </w:numPr>
        <w:shd w:val="clear" w:color="auto" w:fill="FFFFFF"/>
        <w:tabs>
          <w:tab w:val="clear" w:pos="720"/>
        </w:tabs>
        <w:spacing w:after="0" w:line="240" w:lineRule="auto"/>
        <w:ind w:left="1134"/>
        <w:rPr>
          <w:rFonts w:eastAsia="Times New Roman" w:cstheme="minorHAnsi"/>
          <w:lang w:val="en" w:eastAsia="en-GB"/>
        </w:rPr>
      </w:pPr>
      <w:r w:rsidRPr="00540BEB">
        <w:rPr>
          <w:rFonts w:eastAsia="Times New Roman" w:cstheme="minorHAnsi"/>
          <w:lang w:val="en" w:eastAsia="en-GB"/>
        </w:rPr>
        <w:lastRenderedPageBreak/>
        <w:t>Be fair to all parties involved and avoid allocating unnecessary blame to individuals</w:t>
      </w:r>
      <w:r w:rsidR="00D51400">
        <w:rPr>
          <w:rFonts w:eastAsia="Times New Roman" w:cstheme="minorHAnsi"/>
          <w:lang w:val="en" w:eastAsia="en-GB"/>
        </w:rPr>
        <w:t>;</w:t>
      </w:r>
      <w:r w:rsidRPr="00540BEB">
        <w:rPr>
          <w:rFonts w:eastAsia="Times New Roman" w:cstheme="minorHAnsi"/>
          <w:lang w:val="en" w:eastAsia="en-GB"/>
        </w:rPr>
        <w:t xml:space="preserve"> </w:t>
      </w:r>
    </w:p>
    <w:p w14:paraId="7CAC6243" w14:textId="77777777" w:rsidR="00BD4035" w:rsidRPr="00540BEB" w:rsidRDefault="00BD4035" w:rsidP="00FB0643">
      <w:pPr>
        <w:numPr>
          <w:ilvl w:val="0"/>
          <w:numId w:val="35"/>
        </w:numPr>
        <w:shd w:val="clear" w:color="auto" w:fill="FFFFFF"/>
        <w:tabs>
          <w:tab w:val="clear" w:pos="720"/>
        </w:tabs>
        <w:spacing w:after="0" w:line="240" w:lineRule="auto"/>
        <w:ind w:left="1134"/>
        <w:rPr>
          <w:rFonts w:eastAsia="Times New Roman" w:cstheme="minorHAnsi"/>
          <w:lang w:val="en" w:eastAsia="en-GB"/>
        </w:rPr>
      </w:pPr>
      <w:r w:rsidRPr="00540BEB">
        <w:rPr>
          <w:rFonts w:eastAsia="Times New Roman" w:cstheme="minorHAnsi"/>
          <w:lang w:val="en" w:eastAsia="en-GB"/>
        </w:rPr>
        <w:t>Lead to prompt resolution</w:t>
      </w:r>
      <w:r w:rsidR="00D51400">
        <w:rPr>
          <w:rFonts w:eastAsia="Times New Roman" w:cstheme="minorHAnsi"/>
          <w:lang w:val="en" w:eastAsia="en-GB"/>
        </w:rPr>
        <w:t>;</w:t>
      </w:r>
      <w:r w:rsidRPr="00540BEB">
        <w:rPr>
          <w:rFonts w:eastAsia="Times New Roman" w:cstheme="minorHAnsi"/>
          <w:lang w:val="en" w:eastAsia="en-GB"/>
        </w:rPr>
        <w:t xml:space="preserve"> </w:t>
      </w:r>
    </w:p>
    <w:p w14:paraId="7CAC6244" w14:textId="77777777" w:rsidR="00BD4035" w:rsidRPr="00540BEB" w:rsidRDefault="00BD4035" w:rsidP="00FB0643">
      <w:pPr>
        <w:numPr>
          <w:ilvl w:val="0"/>
          <w:numId w:val="35"/>
        </w:numPr>
        <w:shd w:val="clear" w:color="auto" w:fill="FFFFFF"/>
        <w:tabs>
          <w:tab w:val="clear" w:pos="720"/>
        </w:tabs>
        <w:spacing w:after="0" w:line="240" w:lineRule="auto"/>
        <w:ind w:left="1134"/>
        <w:rPr>
          <w:rFonts w:eastAsia="Times New Roman" w:cstheme="minorHAnsi"/>
          <w:lang w:val="en" w:eastAsia="en-GB"/>
        </w:rPr>
      </w:pPr>
      <w:r w:rsidRPr="00540BEB">
        <w:rPr>
          <w:rFonts w:eastAsia="Times New Roman" w:cstheme="minorHAnsi"/>
          <w:lang w:val="en" w:eastAsia="en-GB"/>
        </w:rPr>
        <w:t>Lead to service improvement</w:t>
      </w:r>
      <w:r w:rsidR="00B203BC">
        <w:rPr>
          <w:rFonts w:eastAsia="Times New Roman" w:cstheme="minorHAnsi"/>
          <w:lang w:val="en" w:eastAsia="en-GB"/>
        </w:rPr>
        <w:t>.</w:t>
      </w:r>
    </w:p>
    <w:p w14:paraId="7CAC6245" w14:textId="77777777" w:rsidR="00BD4035" w:rsidRDefault="00BD4035" w:rsidP="00BD4035">
      <w:pPr>
        <w:shd w:val="clear" w:color="auto" w:fill="FFFFFF"/>
        <w:spacing w:after="0" w:line="240" w:lineRule="auto"/>
        <w:ind w:left="375"/>
        <w:rPr>
          <w:rFonts w:eastAsia="Times New Roman" w:cstheme="minorHAnsi"/>
          <w:lang w:val="en" w:eastAsia="en-GB"/>
        </w:rPr>
      </w:pPr>
      <w:r w:rsidRPr="00540BEB">
        <w:rPr>
          <w:rFonts w:eastAsia="Times New Roman" w:cstheme="minorHAnsi"/>
          <w:lang w:val="en" w:eastAsia="en-GB"/>
        </w:rPr>
        <w:t xml:space="preserve">  </w:t>
      </w:r>
    </w:p>
    <w:p w14:paraId="7CAC6246" w14:textId="77777777" w:rsidR="00757018" w:rsidRDefault="00757018" w:rsidP="00BD4035">
      <w:pPr>
        <w:shd w:val="clear" w:color="auto" w:fill="FFFFFF"/>
        <w:spacing w:after="0" w:line="240" w:lineRule="auto"/>
        <w:ind w:left="375"/>
        <w:rPr>
          <w:rFonts w:eastAsia="Times New Roman" w:cstheme="minorHAnsi"/>
          <w:lang w:val="en" w:eastAsia="en-GB"/>
        </w:rPr>
      </w:pPr>
    </w:p>
    <w:p w14:paraId="7CAC6247" w14:textId="77777777" w:rsidR="00757018" w:rsidRDefault="00757018" w:rsidP="00BD4035">
      <w:pPr>
        <w:shd w:val="clear" w:color="auto" w:fill="FFFFFF"/>
        <w:spacing w:after="0" w:line="240" w:lineRule="auto"/>
        <w:ind w:left="375"/>
        <w:rPr>
          <w:rFonts w:eastAsia="Times New Roman" w:cstheme="minorHAnsi"/>
          <w:lang w:val="en" w:eastAsia="en-GB"/>
        </w:rPr>
      </w:pPr>
    </w:p>
    <w:p w14:paraId="7CAC6248" w14:textId="77777777" w:rsidR="00757018" w:rsidRDefault="00757018" w:rsidP="00BD4035">
      <w:pPr>
        <w:shd w:val="clear" w:color="auto" w:fill="FFFFFF"/>
        <w:spacing w:after="0" w:line="240" w:lineRule="auto"/>
        <w:ind w:left="375"/>
        <w:rPr>
          <w:rFonts w:eastAsia="Times New Roman" w:cstheme="minorHAnsi"/>
          <w:lang w:val="en" w:eastAsia="en-GB"/>
        </w:rPr>
      </w:pPr>
    </w:p>
    <w:p w14:paraId="7CAC6249" w14:textId="77777777" w:rsidR="00757018" w:rsidRDefault="00757018" w:rsidP="00BD4035">
      <w:pPr>
        <w:shd w:val="clear" w:color="auto" w:fill="FFFFFF"/>
        <w:spacing w:after="0" w:line="240" w:lineRule="auto"/>
        <w:ind w:left="375"/>
        <w:rPr>
          <w:rFonts w:eastAsia="Times New Roman" w:cstheme="minorHAnsi"/>
          <w:lang w:val="en" w:eastAsia="en-GB"/>
        </w:rPr>
      </w:pPr>
    </w:p>
    <w:p w14:paraId="7CAC624A" w14:textId="77777777" w:rsidR="00757018" w:rsidRPr="00540BEB" w:rsidRDefault="00757018" w:rsidP="00BD4035">
      <w:pPr>
        <w:shd w:val="clear" w:color="auto" w:fill="FFFFFF"/>
        <w:spacing w:after="0" w:line="240" w:lineRule="auto"/>
        <w:ind w:left="375"/>
        <w:rPr>
          <w:rFonts w:eastAsia="Times New Roman" w:cstheme="minorHAnsi"/>
          <w:lang w:val="en" w:eastAsia="en-GB"/>
        </w:rPr>
      </w:pPr>
    </w:p>
    <w:p w14:paraId="7CAC624B" w14:textId="77777777" w:rsidR="00BD4035" w:rsidRPr="00540BEB" w:rsidRDefault="008C4A56" w:rsidP="00400141">
      <w:pPr>
        <w:pStyle w:val="Heading1"/>
        <w:numPr>
          <w:ilvl w:val="0"/>
          <w:numId w:val="39"/>
        </w:numPr>
        <w:rPr>
          <w:rFonts w:eastAsia="Times New Roman"/>
          <w:lang w:val="en" w:eastAsia="en-GB"/>
        </w:rPr>
      </w:pPr>
      <w:bookmarkStart w:id="4" w:name="_Toc382393826"/>
      <w:r>
        <w:rPr>
          <w:rFonts w:eastAsia="Times New Roman"/>
          <w:lang w:val="en" w:eastAsia="en-GB"/>
        </w:rPr>
        <w:t>Successful R</w:t>
      </w:r>
      <w:r w:rsidR="00BD4035" w:rsidRPr="00540BEB">
        <w:rPr>
          <w:rFonts w:eastAsia="Times New Roman"/>
          <w:lang w:val="en" w:eastAsia="en-GB"/>
        </w:rPr>
        <w:t>esolution</w:t>
      </w:r>
      <w:bookmarkEnd w:id="4"/>
      <w:r w:rsidR="00BD4035" w:rsidRPr="00540BEB">
        <w:rPr>
          <w:rFonts w:eastAsia="Times New Roman"/>
          <w:lang w:val="en" w:eastAsia="en-GB"/>
        </w:rPr>
        <w:t xml:space="preserve"> </w:t>
      </w:r>
    </w:p>
    <w:p w14:paraId="7CAC624C" w14:textId="77777777" w:rsidR="00FB0643" w:rsidRDefault="00BD4035" w:rsidP="00FB0643">
      <w:pPr>
        <w:pStyle w:val="NoSpacing"/>
        <w:rPr>
          <w:rFonts w:eastAsia="Times New Roman"/>
        </w:rPr>
      </w:pPr>
      <w:r w:rsidRPr="00540BEB">
        <w:rPr>
          <w:rFonts w:eastAsia="Times New Roman"/>
        </w:rPr>
        <w:t xml:space="preserve">A successful resolution at any stage of the procedure should: </w:t>
      </w:r>
    </w:p>
    <w:p w14:paraId="7CAC624D" w14:textId="77777777" w:rsidR="00FB0643" w:rsidRPr="00540BEB" w:rsidRDefault="00FB0643" w:rsidP="00FB0643">
      <w:pPr>
        <w:pStyle w:val="NoSpacing"/>
        <w:rPr>
          <w:rFonts w:eastAsia="Times New Roman"/>
        </w:rPr>
      </w:pPr>
    </w:p>
    <w:p w14:paraId="7CAC624E" w14:textId="77777777" w:rsidR="00BD4035" w:rsidRPr="00540BEB" w:rsidRDefault="00BD4035" w:rsidP="00FB0643">
      <w:pPr>
        <w:numPr>
          <w:ilvl w:val="0"/>
          <w:numId w:val="36"/>
        </w:numPr>
        <w:shd w:val="clear" w:color="auto" w:fill="FFFFFF"/>
        <w:tabs>
          <w:tab w:val="clear" w:pos="720"/>
        </w:tabs>
        <w:spacing w:after="0" w:line="240" w:lineRule="auto"/>
        <w:ind w:left="1134"/>
        <w:rPr>
          <w:rFonts w:eastAsia="Times New Roman" w:cstheme="minorHAnsi"/>
          <w:lang w:val="en" w:eastAsia="en-GB"/>
        </w:rPr>
      </w:pPr>
      <w:r w:rsidRPr="00540BEB">
        <w:rPr>
          <w:rFonts w:eastAsia="Times New Roman" w:cstheme="minorHAnsi"/>
          <w:lang w:val="en" w:eastAsia="en-GB"/>
        </w:rPr>
        <w:t>Be honest</w:t>
      </w:r>
      <w:r w:rsidR="00D51400">
        <w:rPr>
          <w:rFonts w:eastAsia="Times New Roman" w:cstheme="minorHAnsi"/>
          <w:lang w:val="en" w:eastAsia="en-GB"/>
        </w:rPr>
        <w:t>;</w:t>
      </w:r>
      <w:r w:rsidRPr="00540BEB">
        <w:rPr>
          <w:rFonts w:eastAsia="Times New Roman" w:cstheme="minorHAnsi"/>
          <w:lang w:val="en" w:eastAsia="en-GB"/>
        </w:rPr>
        <w:t xml:space="preserve"> </w:t>
      </w:r>
    </w:p>
    <w:p w14:paraId="7CAC624F" w14:textId="77777777" w:rsidR="00BD4035" w:rsidRPr="00540BEB" w:rsidRDefault="00BD4035" w:rsidP="00FB0643">
      <w:pPr>
        <w:numPr>
          <w:ilvl w:val="0"/>
          <w:numId w:val="36"/>
        </w:numPr>
        <w:shd w:val="clear" w:color="auto" w:fill="FFFFFF"/>
        <w:tabs>
          <w:tab w:val="clear" w:pos="720"/>
        </w:tabs>
        <w:spacing w:after="0" w:line="240" w:lineRule="auto"/>
        <w:ind w:left="1134"/>
        <w:rPr>
          <w:rFonts w:eastAsia="Times New Roman" w:cstheme="minorHAnsi"/>
          <w:lang w:val="en" w:eastAsia="en-GB"/>
        </w:rPr>
      </w:pPr>
      <w:r w:rsidRPr="00540BEB">
        <w:rPr>
          <w:rFonts w:eastAsia="Times New Roman" w:cstheme="minorHAnsi"/>
          <w:lang w:val="en" w:eastAsia="en-GB"/>
        </w:rPr>
        <w:t>Be fair to all parties</w:t>
      </w:r>
      <w:r w:rsidR="00D51400">
        <w:rPr>
          <w:rFonts w:eastAsia="Times New Roman" w:cstheme="minorHAnsi"/>
          <w:lang w:val="en" w:eastAsia="en-GB"/>
        </w:rPr>
        <w:t>;</w:t>
      </w:r>
      <w:r w:rsidRPr="00540BEB">
        <w:rPr>
          <w:rFonts w:eastAsia="Times New Roman" w:cstheme="minorHAnsi"/>
          <w:lang w:val="en" w:eastAsia="en-GB"/>
        </w:rPr>
        <w:t xml:space="preserve"> </w:t>
      </w:r>
    </w:p>
    <w:p w14:paraId="7CAC6250" w14:textId="77777777" w:rsidR="00BD4035" w:rsidRPr="00540BEB" w:rsidRDefault="00BD4035" w:rsidP="00FB0643">
      <w:pPr>
        <w:numPr>
          <w:ilvl w:val="0"/>
          <w:numId w:val="36"/>
        </w:numPr>
        <w:shd w:val="clear" w:color="auto" w:fill="FFFFFF"/>
        <w:tabs>
          <w:tab w:val="clear" w:pos="720"/>
        </w:tabs>
        <w:spacing w:after="0" w:line="240" w:lineRule="auto"/>
        <w:ind w:left="1134"/>
        <w:rPr>
          <w:rFonts w:eastAsia="Times New Roman" w:cstheme="minorHAnsi"/>
          <w:lang w:val="en" w:eastAsia="en-GB"/>
        </w:rPr>
      </w:pPr>
      <w:r w:rsidRPr="00540BEB">
        <w:rPr>
          <w:rFonts w:eastAsia="Times New Roman" w:cstheme="minorHAnsi"/>
          <w:lang w:val="en" w:eastAsia="en-GB"/>
        </w:rPr>
        <w:t>Include an apology and/or other form of recompense if appropriate</w:t>
      </w:r>
      <w:r w:rsidR="00D51400">
        <w:rPr>
          <w:rFonts w:eastAsia="Times New Roman" w:cstheme="minorHAnsi"/>
          <w:lang w:val="en" w:eastAsia="en-GB"/>
        </w:rPr>
        <w:t>;</w:t>
      </w:r>
      <w:r w:rsidRPr="00540BEB">
        <w:rPr>
          <w:rFonts w:eastAsia="Times New Roman" w:cstheme="minorHAnsi"/>
          <w:lang w:val="en" w:eastAsia="en-GB"/>
        </w:rPr>
        <w:t xml:space="preserve"> </w:t>
      </w:r>
    </w:p>
    <w:p w14:paraId="7CAC6251" w14:textId="77777777" w:rsidR="00BD4035" w:rsidRPr="00757018" w:rsidRDefault="00BD4035" w:rsidP="00FB0643">
      <w:pPr>
        <w:numPr>
          <w:ilvl w:val="0"/>
          <w:numId w:val="36"/>
        </w:numPr>
        <w:shd w:val="clear" w:color="auto" w:fill="FFFFFF"/>
        <w:tabs>
          <w:tab w:val="clear" w:pos="720"/>
        </w:tabs>
        <w:spacing w:after="0" w:line="240" w:lineRule="auto"/>
        <w:ind w:left="1134"/>
        <w:rPr>
          <w:rFonts w:cstheme="minorHAnsi"/>
          <w:b/>
        </w:rPr>
      </w:pPr>
      <w:r w:rsidRPr="00540BEB">
        <w:rPr>
          <w:rFonts w:eastAsia="Times New Roman" w:cstheme="minorHAnsi"/>
          <w:lang w:val="en" w:eastAsia="en-GB"/>
        </w:rPr>
        <w:t>Include corrective and/or preventive action or provide a clear and honest explanation of what has happened and why further action is not appr</w:t>
      </w:r>
      <w:r w:rsidR="00B203BC">
        <w:rPr>
          <w:rFonts w:eastAsia="Times New Roman" w:cstheme="minorHAnsi"/>
          <w:lang w:val="en" w:eastAsia="en-GB"/>
        </w:rPr>
        <w:t>opriate.</w:t>
      </w:r>
    </w:p>
    <w:p w14:paraId="7CAC6252" w14:textId="77777777" w:rsidR="00757018" w:rsidRPr="00540BEB" w:rsidRDefault="00757018" w:rsidP="00757018">
      <w:pPr>
        <w:shd w:val="clear" w:color="auto" w:fill="FFFFFF"/>
        <w:spacing w:after="0" w:line="240" w:lineRule="auto"/>
        <w:ind w:left="1134"/>
        <w:rPr>
          <w:rFonts w:cstheme="minorHAnsi"/>
          <w:b/>
        </w:rPr>
      </w:pPr>
    </w:p>
    <w:p w14:paraId="7CAC6253" w14:textId="77777777" w:rsidR="00B203BC" w:rsidRDefault="008C4A56" w:rsidP="00400141">
      <w:pPr>
        <w:pStyle w:val="Heading1"/>
        <w:numPr>
          <w:ilvl w:val="0"/>
          <w:numId w:val="39"/>
        </w:numPr>
      </w:pPr>
      <w:bookmarkStart w:id="5" w:name="_Toc382393827"/>
      <w:r>
        <w:t xml:space="preserve">Roles and </w:t>
      </w:r>
      <w:r w:rsidR="00FB0643">
        <w:t>Responsibilities</w:t>
      </w:r>
      <w:bookmarkEnd w:id="5"/>
    </w:p>
    <w:p w14:paraId="7CAC6254" w14:textId="77777777" w:rsidR="00B203BC" w:rsidRPr="00B203BC" w:rsidRDefault="00B203BC" w:rsidP="00B203BC">
      <w:pPr>
        <w:pStyle w:val="NoSpacing"/>
      </w:pPr>
    </w:p>
    <w:p w14:paraId="7CAC6255" w14:textId="00579C33" w:rsidR="00B203BC" w:rsidRDefault="00487009" w:rsidP="00AF3B93">
      <w:pPr>
        <w:pStyle w:val="Heading2"/>
        <w:numPr>
          <w:ilvl w:val="1"/>
          <w:numId w:val="39"/>
        </w:numPr>
        <w:ind w:left="426"/>
      </w:pPr>
      <w:bookmarkStart w:id="6" w:name="_Toc382393828"/>
      <w:r>
        <w:t>Group</w:t>
      </w:r>
      <w:r w:rsidR="00B203BC">
        <w:t xml:space="preserve"> Tutor</w:t>
      </w:r>
      <w:bookmarkEnd w:id="6"/>
    </w:p>
    <w:p w14:paraId="7CAC6256" w14:textId="682EB1E8" w:rsidR="00D17189" w:rsidRDefault="00D17189" w:rsidP="00AF3B93">
      <w:pPr>
        <w:pStyle w:val="NoSpacing"/>
      </w:pPr>
      <w:r>
        <w:t>Each</w:t>
      </w:r>
      <w:r w:rsidR="00487009">
        <w:t xml:space="preserve"> student is allocated a Group</w:t>
      </w:r>
      <w:r>
        <w:t xml:space="preserve"> Tutor, who should be the first point of contact for any queries whilst on </w:t>
      </w:r>
      <w:proofErr w:type="spellStart"/>
      <w:r>
        <w:t>programme</w:t>
      </w:r>
      <w:proofErr w:type="spellEnd"/>
      <w:r>
        <w:t>. At the local resolution stage, most complaints c</w:t>
      </w:r>
      <w:r w:rsidR="00487009">
        <w:t xml:space="preserve">an be addressed to the Group </w:t>
      </w:r>
      <w:r>
        <w:t>Tutor.</w:t>
      </w:r>
    </w:p>
    <w:p w14:paraId="7CAC6257" w14:textId="77777777" w:rsidR="00D17189" w:rsidRPr="00D17189" w:rsidRDefault="00D17189" w:rsidP="00D17189">
      <w:pPr>
        <w:pStyle w:val="NoSpacing"/>
      </w:pPr>
    </w:p>
    <w:p w14:paraId="7CAC6258" w14:textId="6CFC2A53" w:rsidR="00B203BC" w:rsidRDefault="00487009" w:rsidP="00AF3B93">
      <w:pPr>
        <w:pStyle w:val="Heading2"/>
        <w:numPr>
          <w:ilvl w:val="1"/>
          <w:numId w:val="39"/>
        </w:numPr>
        <w:ind w:left="426"/>
      </w:pPr>
      <w:bookmarkStart w:id="7" w:name="_Toc382393829"/>
      <w:r>
        <w:t>Course</w:t>
      </w:r>
      <w:r w:rsidR="00B203BC">
        <w:t xml:space="preserve"> Leader</w:t>
      </w:r>
      <w:bookmarkEnd w:id="7"/>
    </w:p>
    <w:p w14:paraId="7CAC6259" w14:textId="0B8C99D5" w:rsidR="00D17189" w:rsidRDefault="00D17189" w:rsidP="00AF3B93">
      <w:pPr>
        <w:pStyle w:val="NoSpacing"/>
      </w:pPr>
      <w:r>
        <w:t>When it is not appropriate to discuss local res</w:t>
      </w:r>
      <w:r w:rsidR="00487009">
        <w:t>olution issues with the Group</w:t>
      </w:r>
      <w:r>
        <w:t xml:space="preserve"> Tutor (e.g. the compl</w:t>
      </w:r>
      <w:r w:rsidR="00487009">
        <w:t>aint involves them), the Course</w:t>
      </w:r>
      <w:r>
        <w:t xml:space="preserve"> Leader can also be contacted to discuss concerns.</w:t>
      </w:r>
    </w:p>
    <w:p w14:paraId="7CAC625A" w14:textId="77777777" w:rsidR="00D17189" w:rsidRPr="00D17189" w:rsidRDefault="00D17189" w:rsidP="00D17189">
      <w:pPr>
        <w:pStyle w:val="NoSpacing"/>
        <w:ind w:left="1224"/>
      </w:pPr>
    </w:p>
    <w:p w14:paraId="7CAC625B" w14:textId="6878C095" w:rsidR="00B203BC" w:rsidRDefault="00B203BC" w:rsidP="00AF3B93">
      <w:pPr>
        <w:pStyle w:val="Heading2"/>
        <w:numPr>
          <w:ilvl w:val="1"/>
          <w:numId w:val="39"/>
        </w:numPr>
        <w:ind w:left="426"/>
      </w:pPr>
      <w:bookmarkStart w:id="8" w:name="_Toc382393830"/>
      <w:r>
        <w:t xml:space="preserve">Student </w:t>
      </w:r>
      <w:r w:rsidR="00AA3587">
        <w:t xml:space="preserve">Support </w:t>
      </w:r>
      <w:r>
        <w:t>Services</w:t>
      </w:r>
      <w:r w:rsidR="00AA3587">
        <w:t xml:space="preserve"> (SSL</w:t>
      </w:r>
      <w:r w:rsidR="00F13E55">
        <w:t>)</w:t>
      </w:r>
      <w:bookmarkEnd w:id="8"/>
    </w:p>
    <w:p w14:paraId="7CAC625C" w14:textId="20DAEE8B" w:rsidR="00D17189" w:rsidRDefault="00D17189" w:rsidP="00AF3B93">
      <w:pPr>
        <w:pStyle w:val="NoSpacing"/>
      </w:pPr>
      <w:r>
        <w:t>In a very sm</w:t>
      </w:r>
      <w:r w:rsidR="00AA3587">
        <w:t>all number of cases, the Course Leader may also be the Group</w:t>
      </w:r>
      <w:r>
        <w:t xml:space="preserve"> Tutor, and in this instance it may be more appropriate to di</w:t>
      </w:r>
      <w:r w:rsidR="00AA3587">
        <w:t xml:space="preserve">scuss concerns with the </w:t>
      </w:r>
      <w:r>
        <w:t xml:space="preserve">Student </w:t>
      </w:r>
      <w:r w:rsidR="00AA3587">
        <w:t>Services Leader</w:t>
      </w:r>
      <w:r>
        <w:t>. The complainant may also pref</w:t>
      </w:r>
      <w:r w:rsidR="00AA3587">
        <w:t xml:space="preserve">er to speak to the </w:t>
      </w:r>
      <w:r>
        <w:t>S</w:t>
      </w:r>
      <w:r w:rsidR="00AA3587">
        <w:t>SL</w:t>
      </w:r>
      <w:r>
        <w:t xml:space="preserve"> if the content of the complaint </w:t>
      </w:r>
      <w:r w:rsidR="00ED2FB1">
        <w:t>is personal</w:t>
      </w:r>
      <w:r>
        <w:t>.</w:t>
      </w:r>
    </w:p>
    <w:p w14:paraId="7CAC625D" w14:textId="77777777" w:rsidR="00D17189" w:rsidRPr="00D17189" w:rsidRDefault="00D17189" w:rsidP="00D17189">
      <w:pPr>
        <w:pStyle w:val="NoSpacing"/>
        <w:ind w:left="1224"/>
      </w:pPr>
    </w:p>
    <w:p w14:paraId="7CAC625E" w14:textId="0C729086" w:rsidR="00B203BC" w:rsidRPr="00B203BC" w:rsidRDefault="00AA3587" w:rsidP="00AF3B93">
      <w:pPr>
        <w:pStyle w:val="Heading2"/>
        <w:numPr>
          <w:ilvl w:val="1"/>
          <w:numId w:val="39"/>
        </w:numPr>
        <w:ind w:left="426"/>
      </w:pPr>
      <w:bookmarkStart w:id="9" w:name="_Toc382393831"/>
      <w:r>
        <w:t>Nottingham Trent University and De Montfort University</w:t>
      </w:r>
      <w:r w:rsidR="00F13E55">
        <w:t xml:space="preserve"> </w:t>
      </w:r>
      <w:r w:rsidR="00B203BC">
        <w:t>Link Staff</w:t>
      </w:r>
      <w:bookmarkEnd w:id="9"/>
    </w:p>
    <w:p w14:paraId="7CAC625F" w14:textId="095A62E3" w:rsidR="00D17189" w:rsidRDefault="00D17189" w:rsidP="00AF3B93">
      <w:pPr>
        <w:pStyle w:val="NoSpacing"/>
      </w:pPr>
      <w:r>
        <w:t xml:space="preserve">As detailed </w:t>
      </w:r>
      <w:r w:rsidR="00F13E55">
        <w:t>in the complaints procedure</w:t>
      </w:r>
      <w:r>
        <w:t>, these are key staff ba</w:t>
      </w:r>
      <w:r w:rsidR="00AA3587">
        <w:t xml:space="preserve">sed at both universities </w:t>
      </w:r>
      <w:r>
        <w:t>who may handle a complaint if escalated beyond the CICT process, or if the complaint relates to academic standards.</w:t>
      </w:r>
    </w:p>
    <w:p w14:paraId="7CAC6260" w14:textId="77777777" w:rsidR="00F13E55" w:rsidRDefault="00F13E55" w:rsidP="00AF3B93">
      <w:pPr>
        <w:pStyle w:val="NoSpacing"/>
      </w:pPr>
    </w:p>
    <w:p w14:paraId="7CAC6261" w14:textId="79726272" w:rsidR="00F13E55" w:rsidRDefault="00F13E55" w:rsidP="00F13E55">
      <w:pPr>
        <w:pStyle w:val="Heading2"/>
        <w:numPr>
          <w:ilvl w:val="1"/>
          <w:numId w:val="39"/>
        </w:numPr>
        <w:ind w:left="426"/>
      </w:pPr>
      <w:bookmarkStart w:id="10" w:name="_Toc382393832"/>
      <w:r>
        <w:t xml:space="preserve">Head of </w:t>
      </w:r>
      <w:bookmarkEnd w:id="10"/>
      <w:r w:rsidR="00AA3587">
        <w:t>Student Support Services</w:t>
      </w:r>
    </w:p>
    <w:p w14:paraId="7CAC6262" w14:textId="3FA22586" w:rsidR="00F13E55" w:rsidRDefault="00F13E55" w:rsidP="00F13E55">
      <w:pPr>
        <w:pStyle w:val="NoSpacing"/>
      </w:pPr>
      <w:r>
        <w:t>Monitor and review content and regularity of complaints and evaluate and update systems based on any outcomes from this process.</w:t>
      </w:r>
      <w:r w:rsidR="00AA3587">
        <w:t xml:space="preserve"> Review the Higher Education Complaints Policy annually.</w:t>
      </w:r>
    </w:p>
    <w:p w14:paraId="7CAC6263" w14:textId="77777777" w:rsidR="006953A1" w:rsidRDefault="006953A1" w:rsidP="00F13E55">
      <w:pPr>
        <w:pStyle w:val="NoSpacing"/>
      </w:pPr>
    </w:p>
    <w:p w14:paraId="7CAC6264" w14:textId="77777777" w:rsidR="006953A1" w:rsidRDefault="006953A1" w:rsidP="00F13E55">
      <w:pPr>
        <w:pStyle w:val="NoSpacing"/>
      </w:pPr>
    </w:p>
    <w:p w14:paraId="7CAC6265" w14:textId="77777777" w:rsidR="006953A1" w:rsidRDefault="006953A1" w:rsidP="00F13E55">
      <w:pPr>
        <w:pStyle w:val="NoSpacing"/>
      </w:pPr>
    </w:p>
    <w:p w14:paraId="7CAC6266" w14:textId="77777777" w:rsidR="006953A1" w:rsidRDefault="006953A1" w:rsidP="00F13E55">
      <w:pPr>
        <w:pStyle w:val="NoSpacing"/>
      </w:pPr>
    </w:p>
    <w:p w14:paraId="7CAC6267" w14:textId="77777777" w:rsidR="006953A1" w:rsidRDefault="006953A1" w:rsidP="00F13E55">
      <w:pPr>
        <w:pStyle w:val="NoSpacing"/>
      </w:pPr>
    </w:p>
    <w:p w14:paraId="7CAC6268" w14:textId="77777777" w:rsidR="006953A1" w:rsidRDefault="006953A1" w:rsidP="00F13E55">
      <w:pPr>
        <w:pStyle w:val="NoSpacing"/>
      </w:pPr>
    </w:p>
    <w:p w14:paraId="7CAC6269" w14:textId="77777777" w:rsidR="006953A1" w:rsidRDefault="006953A1" w:rsidP="00F13E55">
      <w:pPr>
        <w:pStyle w:val="NoSpacing"/>
      </w:pPr>
    </w:p>
    <w:p w14:paraId="7CAC626A" w14:textId="77777777" w:rsidR="006953A1" w:rsidRDefault="006953A1" w:rsidP="00F13E55">
      <w:pPr>
        <w:pStyle w:val="NoSpacing"/>
      </w:pPr>
    </w:p>
    <w:p w14:paraId="7CAC626B" w14:textId="77777777" w:rsidR="006953A1" w:rsidRDefault="006953A1" w:rsidP="00F13E55">
      <w:pPr>
        <w:pStyle w:val="NoSpacing"/>
      </w:pPr>
    </w:p>
    <w:p w14:paraId="7CAC626C" w14:textId="77777777" w:rsidR="006953A1" w:rsidRDefault="006953A1" w:rsidP="00F13E55">
      <w:pPr>
        <w:pStyle w:val="NoSpacing"/>
      </w:pPr>
    </w:p>
    <w:p w14:paraId="7CAC626D" w14:textId="77777777" w:rsidR="006953A1" w:rsidRDefault="006953A1" w:rsidP="00F13E55">
      <w:pPr>
        <w:pStyle w:val="NoSpacing"/>
      </w:pPr>
    </w:p>
    <w:p w14:paraId="7CAC626E" w14:textId="77777777" w:rsidR="006953A1" w:rsidRDefault="006953A1" w:rsidP="00F13E55">
      <w:pPr>
        <w:pStyle w:val="NoSpacing"/>
      </w:pPr>
    </w:p>
    <w:p w14:paraId="7CAC626F" w14:textId="77777777" w:rsidR="006953A1" w:rsidRDefault="006953A1" w:rsidP="00F13E55">
      <w:pPr>
        <w:pStyle w:val="NoSpacing"/>
      </w:pPr>
    </w:p>
    <w:p w14:paraId="7CAC6270" w14:textId="77777777" w:rsidR="006953A1" w:rsidRDefault="006953A1" w:rsidP="00F13E55">
      <w:pPr>
        <w:pStyle w:val="NoSpacing"/>
      </w:pPr>
    </w:p>
    <w:p w14:paraId="7CAC6271" w14:textId="77777777" w:rsidR="006953A1" w:rsidRDefault="006953A1" w:rsidP="00F13E55">
      <w:pPr>
        <w:pStyle w:val="NoSpacing"/>
      </w:pPr>
    </w:p>
    <w:p w14:paraId="7CAC6272" w14:textId="77777777" w:rsidR="006953A1" w:rsidRDefault="006953A1" w:rsidP="00F13E55">
      <w:pPr>
        <w:pStyle w:val="NoSpacing"/>
      </w:pPr>
    </w:p>
    <w:p w14:paraId="7CAC6273" w14:textId="77777777" w:rsidR="006953A1" w:rsidRDefault="006953A1" w:rsidP="00F13E55">
      <w:pPr>
        <w:pStyle w:val="NoSpacing"/>
      </w:pPr>
    </w:p>
    <w:p w14:paraId="7CAC6274" w14:textId="77777777" w:rsidR="009B03FD" w:rsidRDefault="009B03FD" w:rsidP="009B03FD">
      <w:pPr>
        <w:pStyle w:val="MasterHeading"/>
      </w:pPr>
      <w:bookmarkStart w:id="11" w:name="_Toc382393833"/>
      <w:r>
        <w:t>Procedure</w:t>
      </w:r>
      <w:bookmarkEnd w:id="11"/>
    </w:p>
    <w:p w14:paraId="7CAC6275" w14:textId="77777777" w:rsidR="009B03FD" w:rsidRDefault="009B03FD" w:rsidP="00D17189">
      <w:pPr>
        <w:pStyle w:val="NoSpacing"/>
        <w:ind w:left="1224"/>
      </w:pPr>
    </w:p>
    <w:p w14:paraId="7CAC6276" w14:textId="77777777" w:rsidR="009B03FD" w:rsidRPr="00D17189" w:rsidRDefault="009B03FD" w:rsidP="00D17189">
      <w:pPr>
        <w:pStyle w:val="NoSpacing"/>
        <w:ind w:left="1224"/>
      </w:pPr>
    </w:p>
    <w:p w14:paraId="7CAC6277" w14:textId="77777777" w:rsidR="00BD4035" w:rsidRPr="00540BEB" w:rsidRDefault="00BD4035" w:rsidP="00400141">
      <w:pPr>
        <w:pStyle w:val="Heading1"/>
        <w:numPr>
          <w:ilvl w:val="0"/>
          <w:numId w:val="39"/>
        </w:numPr>
      </w:pPr>
      <w:bookmarkStart w:id="12" w:name="_Toc382393834"/>
      <w:r w:rsidRPr="00540BEB">
        <w:t xml:space="preserve">HE </w:t>
      </w:r>
      <w:r w:rsidR="008C4A56" w:rsidRPr="00540BEB">
        <w:t>Student Complaints Procedure</w:t>
      </w:r>
      <w:bookmarkEnd w:id="12"/>
    </w:p>
    <w:p w14:paraId="7CAC6278" w14:textId="77777777" w:rsidR="00BD4035" w:rsidRDefault="00BD4035" w:rsidP="00FB0643">
      <w:pPr>
        <w:pStyle w:val="NoSpacing"/>
        <w:rPr>
          <w:rFonts w:eastAsia="Times New Roman"/>
        </w:rPr>
      </w:pPr>
    </w:p>
    <w:p w14:paraId="7CAC6279" w14:textId="77777777" w:rsidR="006D3494" w:rsidRPr="00540BEB" w:rsidRDefault="006D3494" w:rsidP="00FB0643">
      <w:pPr>
        <w:pStyle w:val="NoSpacing"/>
        <w:rPr>
          <w:rFonts w:eastAsia="Times New Roman"/>
        </w:rPr>
      </w:pPr>
    </w:p>
    <w:p w14:paraId="7CAC627A" w14:textId="77777777" w:rsidR="00BD4035" w:rsidRDefault="00BD4035" w:rsidP="005335EE">
      <w:pPr>
        <w:pStyle w:val="Heading2"/>
        <w:numPr>
          <w:ilvl w:val="1"/>
          <w:numId w:val="39"/>
        </w:numPr>
        <w:ind w:left="426"/>
        <w:rPr>
          <w:rFonts w:eastAsia="Times New Roman"/>
          <w:lang w:val="en" w:eastAsia="en-GB"/>
        </w:rPr>
      </w:pPr>
      <w:bookmarkStart w:id="13" w:name="_Toc382393835"/>
      <w:r w:rsidRPr="00540BEB">
        <w:rPr>
          <w:rFonts w:eastAsia="Times New Roman"/>
          <w:lang w:val="en" w:eastAsia="en-GB"/>
        </w:rPr>
        <w:t xml:space="preserve">Stage 1: Local </w:t>
      </w:r>
      <w:r w:rsidR="00FB0643" w:rsidRPr="00540BEB">
        <w:rPr>
          <w:rFonts w:eastAsia="Times New Roman"/>
          <w:lang w:val="en" w:eastAsia="en-GB"/>
        </w:rPr>
        <w:t>Resolution</w:t>
      </w:r>
      <w:bookmarkEnd w:id="13"/>
      <w:r w:rsidR="00FB0643" w:rsidRPr="00540BEB">
        <w:rPr>
          <w:rFonts w:eastAsia="Times New Roman"/>
          <w:lang w:val="en" w:eastAsia="en-GB"/>
        </w:rPr>
        <w:t xml:space="preserve"> </w:t>
      </w:r>
    </w:p>
    <w:p w14:paraId="7CAC627B" w14:textId="77777777" w:rsidR="00FB0643" w:rsidRPr="00FB0643" w:rsidRDefault="00FB0643" w:rsidP="00FB0643">
      <w:pPr>
        <w:pStyle w:val="NoSpacing"/>
      </w:pPr>
    </w:p>
    <w:p w14:paraId="7CAC627C" w14:textId="77777777" w:rsidR="00BD4035" w:rsidRDefault="00BD4035" w:rsidP="005335EE">
      <w:pPr>
        <w:pStyle w:val="NoSpacing"/>
        <w:numPr>
          <w:ilvl w:val="2"/>
          <w:numId w:val="39"/>
        </w:numPr>
        <w:ind w:left="1134" w:hanging="709"/>
        <w:rPr>
          <w:rFonts w:eastAsia="Times New Roman"/>
        </w:rPr>
      </w:pPr>
      <w:r w:rsidRPr="00540BEB">
        <w:rPr>
          <w:rFonts w:eastAsia="Times New Roman"/>
        </w:rPr>
        <w:t>Most complaints are resolved informally by expressing the complaint to a</w:t>
      </w:r>
      <w:r w:rsidR="00F908EF">
        <w:rPr>
          <w:rFonts w:eastAsia="Times New Roman"/>
        </w:rPr>
        <w:t>n appropriate</w:t>
      </w:r>
      <w:r w:rsidRPr="00540BEB">
        <w:rPr>
          <w:rFonts w:eastAsia="Times New Roman"/>
        </w:rPr>
        <w:t xml:space="preserve"> member of staff with whom you feel comfortable</w:t>
      </w:r>
      <w:r w:rsidR="00F908EF">
        <w:rPr>
          <w:rFonts w:eastAsia="Times New Roman"/>
        </w:rPr>
        <w:t>;</w:t>
      </w:r>
    </w:p>
    <w:p w14:paraId="7CAC627D" w14:textId="77777777" w:rsidR="00FB0643" w:rsidRPr="00540BEB" w:rsidRDefault="00FB0643" w:rsidP="005335EE">
      <w:pPr>
        <w:pStyle w:val="NoSpacing"/>
        <w:ind w:left="1134" w:hanging="709"/>
        <w:rPr>
          <w:rFonts w:eastAsia="Times New Roman"/>
        </w:rPr>
      </w:pPr>
    </w:p>
    <w:p w14:paraId="5DDF01BB" w14:textId="7B84D112" w:rsidR="00D51344" w:rsidRPr="00D51344" w:rsidRDefault="00BD4035" w:rsidP="00D51344">
      <w:pPr>
        <w:pStyle w:val="NoSpacing"/>
        <w:numPr>
          <w:ilvl w:val="2"/>
          <w:numId w:val="39"/>
        </w:numPr>
        <w:ind w:left="1134" w:hanging="709"/>
        <w:rPr>
          <w:rFonts w:eastAsia="Times New Roman"/>
          <w:lang w:val="en"/>
        </w:rPr>
      </w:pPr>
      <w:r w:rsidRPr="00540BEB">
        <w:rPr>
          <w:rFonts w:eastAsia="Times New Roman"/>
        </w:rPr>
        <w:t xml:space="preserve">Where the above </w:t>
      </w:r>
      <w:r w:rsidR="00F908EF">
        <w:rPr>
          <w:rFonts w:eastAsia="Times New Roman"/>
        </w:rPr>
        <w:t>does</w:t>
      </w:r>
      <w:r w:rsidR="00ED2FB1">
        <w:rPr>
          <w:rFonts w:eastAsia="Times New Roman"/>
        </w:rPr>
        <w:t xml:space="preserve"> not produce</w:t>
      </w:r>
      <w:r w:rsidRPr="00540BEB">
        <w:rPr>
          <w:rFonts w:eastAsia="Times New Roman"/>
        </w:rPr>
        <w:t xml:space="preserve"> a satisfactory resolution to the problem, </w:t>
      </w:r>
      <w:r w:rsidR="00F908EF">
        <w:rPr>
          <w:rFonts w:eastAsia="Times New Roman"/>
        </w:rPr>
        <w:t xml:space="preserve">you </w:t>
      </w:r>
      <w:r w:rsidRPr="00540BEB">
        <w:rPr>
          <w:rFonts w:eastAsia="Times New Roman"/>
        </w:rPr>
        <w:t xml:space="preserve">should </w:t>
      </w:r>
      <w:r w:rsidR="00F908EF">
        <w:rPr>
          <w:rFonts w:eastAsia="Times New Roman"/>
        </w:rPr>
        <w:t>write</w:t>
      </w:r>
      <w:r w:rsidRPr="00540BEB">
        <w:rPr>
          <w:rFonts w:eastAsia="Times New Roman"/>
        </w:rPr>
        <w:t xml:space="preserve"> to the Head of Student </w:t>
      </w:r>
      <w:r w:rsidR="00487009">
        <w:rPr>
          <w:rFonts w:eastAsia="Times New Roman"/>
        </w:rPr>
        <w:t xml:space="preserve">Support </w:t>
      </w:r>
      <w:r w:rsidRPr="00540BEB">
        <w:rPr>
          <w:rFonts w:eastAsia="Times New Roman"/>
        </w:rPr>
        <w:t xml:space="preserve">Services who will </w:t>
      </w:r>
      <w:r w:rsidR="00F908EF">
        <w:rPr>
          <w:rFonts w:eastAsia="Times New Roman"/>
        </w:rPr>
        <w:t>strive for a</w:t>
      </w:r>
      <w:r w:rsidRPr="00540BEB">
        <w:rPr>
          <w:rFonts w:eastAsia="Times New Roman"/>
        </w:rPr>
        <w:t xml:space="preserve"> resolution between all parties</w:t>
      </w:r>
      <w:r w:rsidR="00D51344">
        <w:rPr>
          <w:rFonts w:eastAsia="Times New Roman"/>
        </w:rPr>
        <w:t xml:space="preserve">. </w:t>
      </w:r>
    </w:p>
    <w:p w14:paraId="502A1C21" w14:textId="77777777" w:rsidR="00D51344" w:rsidRDefault="00D51344" w:rsidP="00D51344">
      <w:pPr>
        <w:pStyle w:val="NoSpacing"/>
        <w:ind w:left="1134"/>
        <w:rPr>
          <w:rFonts w:eastAsia="Times New Roman"/>
          <w:lang w:val="en"/>
        </w:rPr>
      </w:pPr>
    </w:p>
    <w:p w14:paraId="08BB1F64" w14:textId="00594B79" w:rsidR="00D51344" w:rsidRDefault="00034CC2" w:rsidP="00D51344">
      <w:pPr>
        <w:pStyle w:val="NoSpacing"/>
        <w:numPr>
          <w:ilvl w:val="2"/>
          <w:numId w:val="39"/>
        </w:numPr>
        <w:ind w:left="1134" w:hanging="709"/>
        <w:rPr>
          <w:rFonts w:eastAsia="Times New Roman"/>
          <w:lang w:val="en"/>
        </w:rPr>
      </w:pPr>
      <w:r>
        <w:rPr>
          <w:rFonts w:eastAsia="Times New Roman"/>
          <w:lang w:val="en"/>
        </w:rPr>
        <w:t>At this stage, a</w:t>
      </w:r>
      <w:r w:rsidR="00D51344" w:rsidRPr="00D51344">
        <w:rPr>
          <w:rFonts w:eastAsia="Times New Roman"/>
          <w:lang w:val="en"/>
        </w:rPr>
        <w:t xml:space="preserve"> </w:t>
      </w:r>
      <w:r w:rsidR="00D51344">
        <w:rPr>
          <w:rFonts w:eastAsia="Times New Roman"/>
          <w:lang w:val="en"/>
        </w:rPr>
        <w:t>written c</w:t>
      </w:r>
      <w:r w:rsidR="00D51344" w:rsidRPr="00D51344">
        <w:rPr>
          <w:rFonts w:eastAsia="Times New Roman"/>
          <w:lang w:val="en"/>
        </w:rPr>
        <w:t xml:space="preserve">omplaint will </w:t>
      </w:r>
      <w:r>
        <w:rPr>
          <w:rFonts w:eastAsia="Times New Roman"/>
          <w:lang w:val="en"/>
        </w:rPr>
        <w:t xml:space="preserve">normally </w:t>
      </w:r>
      <w:r w:rsidR="00D51344" w:rsidRPr="00D51344">
        <w:rPr>
          <w:rFonts w:eastAsia="Times New Roman"/>
          <w:lang w:val="en"/>
        </w:rPr>
        <w:t>only be</w:t>
      </w:r>
      <w:r w:rsidR="00D51344" w:rsidRPr="00D51344">
        <w:rPr>
          <w:rFonts w:eastAsia="Times New Roman"/>
          <w:lang w:val="en-GB"/>
        </w:rPr>
        <w:t xml:space="preserve"> recognised</w:t>
      </w:r>
      <w:r w:rsidR="00D51344" w:rsidRPr="00D51344">
        <w:rPr>
          <w:rFonts w:eastAsia="Times New Roman"/>
          <w:lang w:val="en"/>
        </w:rPr>
        <w:t xml:space="preserve"> </w:t>
      </w:r>
      <w:r w:rsidR="00D51344">
        <w:rPr>
          <w:rFonts w:eastAsia="Times New Roman"/>
          <w:lang w:val="en"/>
        </w:rPr>
        <w:t>when it is made within 15 working days of the date of the incident it refers to;</w:t>
      </w:r>
    </w:p>
    <w:p w14:paraId="34CC9450" w14:textId="77777777" w:rsidR="00D51344" w:rsidRDefault="00D51344" w:rsidP="00D51344">
      <w:pPr>
        <w:pStyle w:val="NoSpacing"/>
        <w:ind w:left="1134"/>
        <w:rPr>
          <w:rFonts w:eastAsia="Times New Roman"/>
          <w:lang w:val="en"/>
        </w:rPr>
      </w:pPr>
    </w:p>
    <w:p w14:paraId="6FE48245" w14:textId="61704B90" w:rsidR="00D51344" w:rsidRPr="00D51344" w:rsidRDefault="00D51344" w:rsidP="00D51344">
      <w:pPr>
        <w:pStyle w:val="NoSpacing"/>
        <w:numPr>
          <w:ilvl w:val="2"/>
          <w:numId w:val="39"/>
        </w:numPr>
        <w:ind w:left="1134" w:hanging="709"/>
        <w:rPr>
          <w:rFonts w:eastAsia="Times New Roman"/>
          <w:lang w:val="en"/>
        </w:rPr>
      </w:pPr>
      <w:r>
        <w:rPr>
          <w:rFonts w:eastAsia="Times New Roman"/>
          <w:lang w:val="en"/>
        </w:rPr>
        <w:t>When a written complaint is received, CICT will acknowledge receipt of the complaint with</w:t>
      </w:r>
      <w:r w:rsidR="00F8498C">
        <w:rPr>
          <w:rFonts w:eastAsia="Times New Roman"/>
          <w:lang w:val="en"/>
        </w:rPr>
        <w:t>in</w:t>
      </w:r>
      <w:r>
        <w:rPr>
          <w:rFonts w:eastAsia="Times New Roman"/>
          <w:lang w:val="en"/>
        </w:rPr>
        <w:t xml:space="preserve"> 24 hours, and respond to the complaint within 10 workin</w:t>
      </w:r>
      <w:r w:rsidR="00C21C1B">
        <w:rPr>
          <w:rFonts w:eastAsia="Times New Roman"/>
          <w:lang w:val="en"/>
        </w:rPr>
        <w:t>g days from the date of receipt;</w:t>
      </w:r>
      <w:r>
        <w:rPr>
          <w:rFonts w:eastAsia="Times New Roman"/>
          <w:lang w:val="en"/>
        </w:rPr>
        <w:t xml:space="preserve"> </w:t>
      </w:r>
    </w:p>
    <w:p w14:paraId="7CAC627F" w14:textId="77777777" w:rsidR="00FB0643" w:rsidRPr="00540BEB" w:rsidRDefault="00FB0643" w:rsidP="005335EE">
      <w:pPr>
        <w:pStyle w:val="NoSpacing"/>
        <w:ind w:left="1134" w:hanging="709"/>
        <w:rPr>
          <w:rFonts w:eastAsia="Times New Roman"/>
        </w:rPr>
      </w:pPr>
    </w:p>
    <w:p w14:paraId="7CAC6280" w14:textId="75240CC7" w:rsidR="00BD4035" w:rsidRPr="00D51344" w:rsidRDefault="00BD4035" w:rsidP="005335EE">
      <w:pPr>
        <w:pStyle w:val="NoSpacing"/>
        <w:numPr>
          <w:ilvl w:val="2"/>
          <w:numId w:val="39"/>
        </w:numPr>
        <w:ind w:left="1134" w:hanging="709"/>
        <w:rPr>
          <w:rFonts w:eastAsia="Times New Roman"/>
          <w:lang w:val="en"/>
        </w:rPr>
      </w:pPr>
      <w:r w:rsidRPr="00540BEB">
        <w:rPr>
          <w:rFonts w:eastAsia="Times New Roman"/>
        </w:rPr>
        <w:t xml:space="preserve">Sometimes it is not possible to reach a satisfactory resolution to a problem through the above steps, and in such cases a formal hearing may be </w:t>
      </w:r>
      <w:proofErr w:type="spellStart"/>
      <w:r w:rsidR="00F908EF">
        <w:rPr>
          <w:rFonts w:eastAsia="Times New Roman"/>
        </w:rPr>
        <w:t>organised</w:t>
      </w:r>
      <w:proofErr w:type="spellEnd"/>
      <w:r w:rsidRPr="00540BEB">
        <w:rPr>
          <w:rFonts w:eastAsia="Times New Roman"/>
        </w:rPr>
        <w:t xml:space="preserve"> to determine the outcome of the complaint</w:t>
      </w:r>
      <w:r w:rsidR="00C21C1B">
        <w:rPr>
          <w:rFonts w:eastAsia="Times New Roman"/>
        </w:rPr>
        <w:t>.</w:t>
      </w:r>
    </w:p>
    <w:p w14:paraId="7CAC6282" w14:textId="77777777" w:rsidR="00D17189" w:rsidRDefault="00D17189" w:rsidP="00FB0643">
      <w:pPr>
        <w:pStyle w:val="NoSpacing"/>
        <w:rPr>
          <w:rFonts w:eastAsia="Times New Roman"/>
          <w:lang w:val="en"/>
        </w:rPr>
      </w:pPr>
    </w:p>
    <w:p w14:paraId="5E0560EF" w14:textId="77777777" w:rsidR="00EB3635" w:rsidRPr="00540BEB" w:rsidRDefault="00EB3635" w:rsidP="00FB0643">
      <w:pPr>
        <w:pStyle w:val="NoSpacing"/>
        <w:rPr>
          <w:rFonts w:eastAsia="Times New Roman"/>
          <w:lang w:val="en"/>
        </w:rPr>
      </w:pPr>
    </w:p>
    <w:p w14:paraId="7CAC6283" w14:textId="6E270B10" w:rsidR="00FB0643" w:rsidRDefault="00BD4035" w:rsidP="005335EE">
      <w:pPr>
        <w:pStyle w:val="Heading2"/>
        <w:numPr>
          <w:ilvl w:val="1"/>
          <w:numId w:val="39"/>
        </w:numPr>
        <w:ind w:left="426"/>
        <w:rPr>
          <w:rFonts w:eastAsia="Times New Roman"/>
          <w:lang w:val="en" w:eastAsia="en-GB"/>
        </w:rPr>
      </w:pPr>
      <w:bookmarkStart w:id="14" w:name="_Toc382393836"/>
      <w:r w:rsidRPr="00540BEB">
        <w:rPr>
          <w:rFonts w:eastAsia="Times New Roman"/>
          <w:lang w:val="en" w:eastAsia="en-GB"/>
        </w:rPr>
        <w:t xml:space="preserve">Stage 2: Complaint to the </w:t>
      </w:r>
      <w:r w:rsidR="00FB0643">
        <w:rPr>
          <w:rFonts w:eastAsia="Times New Roman"/>
          <w:lang w:val="en" w:eastAsia="en-GB"/>
        </w:rPr>
        <w:t>Awarding</w:t>
      </w:r>
      <w:r w:rsidR="00487009">
        <w:rPr>
          <w:rFonts w:eastAsia="Times New Roman"/>
          <w:lang w:val="en" w:eastAsia="en-GB"/>
        </w:rPr>
        <w:t xml:space="preserve"> </w:t>
      </w:r>
      <w:r w:rsidR="00FB0643" w:rsidRPr="00540BEB">
        <w:rPr>
          <w:rFonts w:eastAsia="Times New Roman"/>
          <w:lang w:val="en" w:eastAsia="en-GB"/>
        </w:rPr>
        <w:t>Institution</w:t>
      </w:r>
      <w:bookmarkEnd w:id="14"/>
    </w:p>
    <w:p w14:paraId="7CAC6284" w14:textId="77777777" w:rsidR="00FB0643" w:rsidRPr="00FB0643" w:rsidRDefault="00FB0643" w:rsidP="00FB0643">
      <w:pPr>
        <w:pStyle w:val="NoSpacing"/>
      </w:pPr>
    </w:p>
    <w:p w14:paraId="7CAC6285" w14:textId="552D727C" w:rsidR="00BD4035" w:rsidRDefault="00BD4035" w:rsidP="005335EE">
      <w:pPr>
        <w:pStyle w:val="NoSpacing"/>
        <w:numPr>
          <w:ilvl w:val="2"/>
          <w:numId w:val="39"/>
        </w:numPr>
        <w:ind w:left="1134" w:hanging="709"/>
        <w:rPr>
          <w:rFonts w:eastAsia="Times New Roman"/>
        </w:rPr>
      </w:pPr>
      <w:r w:rsidRPr="00540BEB">
        <w:rPr>
          <w:rFonts w:eastAsia="Times New Roman"/>
        </w:rPr>
        <w:t xml:space="preserve">If your complaint cannot be resolved locally, you should complete the form in Appendix 1 and forward to the </w:t>
      </w:r>
      <w:r w:rsidR="002E52FD">
        <w:rPr>
          <w:rFonts w:eastAsia="Times New Roman"/>
        </w:rPr>
        <w:t>appropriate</w:t>
      </w:r>
      <w:r w:rsidRPr="00540BEB">
        <w:rPr>
          <w:rFonts w:eastAsia="Times New Roman"/>
        </w:rPr>
        <w:t xml:space="preserve"> personnel</w:t>
      </w:r>
      <w:r w:rsidR="00487009">
        <w:rPr>
          <w:rFonts w:eastAsia="Times New Roman"/>
        </w:rPr>
        <w:t xml:space="preserve"> at </w:t>
      </w:r>
      <w:r w:rsidR="002E52FD">
        <w:rPr>
          <w:rFonts w:eastAsia="Times New Roman"/>
        </w:rPr>
        <w:t>Nottingham Trent University</w:t>
      </w:r>
      <w:r w:rsidR="00487009">
        <w:rPr>
          <w:rFonts w:eastAsia="Times New Roman"/>
        </w:rPr>
        <w:t xml:space="preserve"> or De Montfort University</w:t>
      </w:r>
      <w:r w:rsidR="00F908EF">
        <w:rPr>
          <w:rFonts w:eastAsia="Times New Roman"/>
        </w:rPr>
        <w:t xml:space="preserve">. </w:t>
      </w:r>
      <w:r w:rsidR="00B80D18">
        <w:rPr>
          <w:rFonts w:eastAsia="Times New Roman"/>
        </w:rPr>
        <w:t xml:space="preserve">This form should be received within 10 working days of </w:t>
      </w:r>
      <w:r w:rsidR="00C4545E">
        <w:rPr>
          <w:rFonts w:eastAsia="Times New Roman"/>
        </w:rPr>
        <w:t xml:space="preserve">the </w:t>
      </w:r>
      <w:r w:rsidR="0027785B">
        <w:rPr>
          <w:rFonts w:eastAsia="Times New Roman"/>
        </w:rPr>
        <w:t>most recent</w:t>
      </w:r>
      <w:r w:rsidR="00B80D18">
        <w:rPr>
          <w:rFonts w:eastAsia="Times New Roman"/>
        </w:rPr>
        <w:t xml:space="preserve"> local resolution response. </w:t>
      </w:r>
      <w:r w:rsidR="006953A1">
        <w:rPr>
          <w:rFonts w:eastAsia="Times New Roman"/>
        </w:rPr>
        <w:t>The partner university institution is available to act as an objective third party to investigate complaints.</w:t>
      </w:r>
    </w:p>
    <w:p w14:paraId="7CAC6286" w14:textId="77777777" w:rsidR="00FB0643" w:rsidRDefault="00FB0643" w:rsidP="00534028">
      <w:pPr>
        <w:pStyle w:val="NoSpacing"/>
        <w:ind w:left="1440"/>
        <w:rPr>
          <w:rFonts w:eastAsia="Times New Roman"/>
        </w:rPr>
      </w:pPr>
    </w:p>
    <w:p w14:paraId="2F86F878" w14:textId="77777777" w:rsidR="00487009" w:rsidRDefault="00487009" w:rsidP="00487009">
      <w:pPr>
        <w:pStyle w:val="NoSpacing"/>
        <w:ind w:left="1843"/>
        <w:rPr>
          <w:rFonts w:eastAsia="Times New Roman"/>
        </w:rPr>
      </w:pPr>
      <w:r w:rsidRPr="00534028">
        <w:rPr>
          <w:rFonts w:eastAsia="Times New Roman"/>
        </w:rPr>
        <w:t>Student Liaison Manager</w:t>
      </w:r>
    </w:p>
    <w:p w14:paraId="67F6EF4E" w14:textId="77777777" w:rsidR="00487009" w:rsidRPr="00534028" w:rsidRDefault="00487009" w:rsidP="00487009">
      <w:pPr>
        <w:pStyle w:val="NoSpacing"/>
        <w:ind w:left="1843"/>
        <w:rPr>
          <w:rFonts w:eastAsia="Times New Roman"/>
        </w:rPr>
      </w:pPr>
      <w:r w:rsidRPr="00534028">
        <w:rPr>
          <w:rFonts w:eastAsia="Times New Roman"/>
        </w:rPr>
        <w:t>Nottingham Trent University</w:t>
      </w:r>
    </w:p>
    <w:p w14:paraId="074769C4" w14:textId="77777777" w:rsidR="00487009" w:rsidRPr="00534028" w:rsidRDefault="00487009" w:rsidP="00487009">
      <w:pPr>
        <w:pStyle w:val="NoSpacing"/>
        <w:ind w:left="1843"/>
        <w:rPr>
          <w:rFonts w:eastAsia="Times New Roman"/>
        </w:rPr>
      </w:pPr>
      <w:r w:rsidRPr="00534028">
        <w:rPr>
          <w:rFonts w:eastAsia="Times New Roman"/>
        </w:rPr>
        <w:t>Burton Street</w:t>
      </w:r>
    </w:p>
    <w:p w14:paraId="59B1434B" w14:textId="77777777" w:rsidR="00487009" w:rsidRPr="00534028" w:rsidRDefault="00487009" w:rsidP="00487009">
      <w:pPr>
        <w:pStyle w:val="NoSpacing"/>
        <w:ind w:left="1843"/>
        <w:rPr>
          <w:rFonts w:eastAsia="Times New Roman"/>
        </w:rPr>
      </w:pPr>
      <w:r w:rsidRPr="00534028">
        <w:rPr>
          <w:rFonts w:eastAsia="Times New Roman"/>
        </w:rPr>
        <w:t>Nottingham</w:t>
      </w:r>
    </w:p>
    <w:p w14:paraId="43BBD1AF" w14:textId="72B6E45C" w:rsidR="00487009" w:rsidRDefault="00487009" w:rsidP="00487009">
      <w:pPr>
        <w:pStyle w:val="NoSpacing"/>
        <w:ind w:left="1843"/>
        <w:rPr>
          <w:rFonts w:eastAsia="Times New Roman"/>
        </w:rPr>
      </w:pPr>
      <w:r w:rsidRPr="00534028">
        <w:rPr>
          <w:rFonts w:eastAsia="Times New Roman"/>
        </w:rPr>
        <w:t>NG1 4BU</w:t>
      </w:r>
      <w:r>
        <w:rPr>
          <w:rFonts w:eastAsia="Times New Roman"/>
        </w:rPr>
        <w:t>.</w:t>
      </w:r>
    </w:p>
    <w:p w14:paraId="6D639BD3" w14:textId="77777777" w:rsidR="00487009" w:rsidRDefault="00487009" w:rsidP="00487009">
      <w:pPr>
        <w:pStyle w:val="NoSpacing"/>
        <w:ind w:left="1843"/>
        <w:rPr>
          <w:rFonts w:eastAsia="Times New Roman"/>
        </w:rPr>
      </w:pPr>
    </w:p>
    <w:p w14:paraId="7CAC6287" w14:textId="4348323B" w:rsidR="00534028" w:rsidRDefault="00534028" w:rsidP="006953A1">
      <w:pPr>
        <w:pStyle w:val="NoSpacing"/>
        <w:ind w:left="1843"/>
        <w:rPr>
          <w:rFonts w:eastAsia="Times New Roman"/>
        </w:rPr>
      </w:pPr>
      <w:r w:rsidRPr="00534028">
        <w:rPr>
          <w:rFonts w:eastAsia="Times New Roman"/>
        </w:rPr>
        <w:t>Student Appeals and Conduct Officer</w:t>
      </w:r>
    </w:p>
    <w:p w14:paraId="7CAC6288" w14:textId="77777777" w:rsidR="00534028" w:rsidRPr="00534028" w:rsidRDefault="00534028" w:rsidP="006953A1">
      <w:pPr>
        <w:pStyle w:val="NoSpacing"/>
        <w:ind w:left="1843"/>
        <w:rPr>
          <w:rFonts w:eastAsia="Times New Roman"/>
        </w:rPr>
      </w:pPr>
      <w:r w:rsidRPr="00534028">
        <w:rPr>
          <w:rFonts w:eastAsia="Times New Roman"/>
        </w:rPr>
        <w:t>De Montfort University</w:t>
      </w:r>
    </w:p>
    <w:p w14:paraId="7CAC6289" w14:textId="77777777" w:rsidR="00534028" w:rsidRPr="00534028" w:rsidRDefault="00534028" w:rsidP="006953A1">
      <w:pPr>
        <w:pStyle w:val="NoSpacing"/>
        <w:ind w:left="1843"/>
        <w:rPr>
          <w:rFonts w:eastAsia="Times New Roman"/>
        </w:rPr>
      </w:pPr>
      <w:r w:rsidRPr="00534028">
        <w:rPr>
          <w:rFonts w:eastAsia="Times New Roman"/>
        </w:rPr>
        <w:lastRenderedPageBreak/>
        <w:t>The Gateway</w:t>
      </w:r>
    </w:p>
    <w:p w14:paraId="7CAC628A" w14:textId="77777777" w:rsidR="00534028" w:rsidRPr="00534028" w:rsidRDefault="00534028" w:rsidP="006953A1">
      <w:pPr>
        <w:pStyle w:val="NoSpacing"/>
        <w:ind w:left="1843"/>
        <w:rPr>
          <w:rFonts w:eastAsia="Times New Roman"/>
        </w:rPr>
      </w:pPr>
      <w:r w:rsidRPr="00534028">
        <w:rPr>
          <w:rFonts w:eastAsia="Times New Roman"/>
        </w:rPr>
        <w:t>Leicester</w:t>
      </w:r>
    </w:p>
    <w:p w14:paraId="7CAC628B" w14:textId="77777777" w:rsidR="00534028" w:rsidRPr="00534028" w:rsidRDefault="00534028" w:rsidP="006953A1">
      <w:pPr>
        <w:pStyle w:val="NoSpacing"/>
        <w:ind w:left="1843"/>
        <w:rPr>
          <w:rFonts w:eastAsia="Times New Roman"/>
        </w:rPr>
      </w:pPr>
      <w:r w:rsidRPr="00534028">
        <w:rPr>
          <w:rFonts w:eastAsia="Times New Roman"/>
        </w:rPr>
        <w:t>LE1 9BH</w:t>
      </w:r>
      <w:r w:rsidR="00B37D36">
        <w:rPr>
          <w:rFonts w:eastAsia="Times New Roman"/>
        </w:rPr>
        <w:t>;</w:t>
      </w:r>
    </w:p>
    <w:p w14:paraId="7CAC628C" w14:textId="77777777" w:rsidR="00534028" w:rsidRDefault="00534028" w:rsidP="006953A1">
      <w:pPr>
        <w:pStyle w:val="NoSpacing"/>
        <w:ind w:left="1843"/>
        <w:rPr>
          <w:rFonts w:eastAsia="Times New Roman"/>
        </w:rPr>
      </w:pPr>
    </w:p>
    <w:p w14:paraId="7CAC6292" w14:textId="77777777" w:rsidR="00FB0643" w:rsidRPr="00534028" w:rsidRDefault="00FB0643" w:rsidP="00FB0643">
      <w:pPr>
        <w:pStyle w:val="NoSpacing"/>
        <w:ind w:left="2694"/>
        <w:rPr>
          <w:rFonts w:eastAsia="Times New Roman"/>
        </w:rPr>
      </w:pPr>
    </w:p>
    <w:p w14:paraId="7CAC6293" w14:textId="5AE34BB6" w:rsidR="002E52FD" w:rsidRDefault="00487009" w:rsidP="005335EE">
      <w:pPr>
        <w:pStyle w:val="NoSpacing"/>
        <w:numPr>
          <w:ilvl w:val="2"/>
          <w:numId w:val="39"/>
        </w:numPr>
        <w:ind w:left="1134" w:hanging="709"/>
        <w:rPr>
          <w:rFonts w:eastAsia="Times New Roman"/>
        </w:rPr>
      </w:pPr>
      <w:r>
        <w:rPr>
          <w:rFonts w:eastAsia="Times New Roman"/>
        </w:rPr>
        <w:t>The Student Services Team (S</w:t>
      </w:r>
      <w:r w:rsidR="00BD4035" w:rsidRPr="00540BEB">
        <w:rPr>
          <w:rFonts w:eastAsia="Times New Roman"/>
        </w:rPr>
        <w:t xml:space="preserve">ST) at </w:t>
      </w:r>
      <w:r w:rsidR="0003417D">
        <w:rPr>
          <w:rFonts w:eastAsia="Times New Roman"/>
        </w:rPr>
        <w:t>CICT</w:t>
      </w:r>
      <w:r w:rsidR="00BD4035" w:rsidRPr="00540BEB">
        <w:rPr>
          <w:rFonts w:eastAsia="Times New Roman"/>
        </w:rPr>
        <w:t xml:space="preserve"> or a representative of the Student Union </w:t>
      </w:r>
      <w:r w:rsidR="00B37D36">
        <w:rPr>
          <w:rFonts w:eastAsia="Times New Roman"/>
        </w:rPr>
        <w:t xml:space="preserve">(SU) </w:t>
      </w:r>
      <w:r w:rsidR="00BD4035" w:rsidRPr="00540BEB">
        <w:rPr>
          <w:rFonts w:eastAsia="Times New Roman"/>
        </w:rPr>
        <w:t>can assist you in your complaint</w:t>
      </w:r>
      <w:r w:rsidR="00B37D36">
        <w:rPr>
          <w:rFonts w:eastAsia="Times New Roman"/>
        </w:rPr>
        <w:t>;</w:t>
      </w:r>
    </w:p>
    <w:p w14:paraId="5B42C6F9" w14:textId="77777777" w:rsidR="0027785B" w:rsidRDefault="0027785B" w:rsidP="0027785B">
      <w:pPr>
        <w:pStyle w:val="NoSpacing"/>
        <w:ind w:left="1134"/>
        <w:rPr>
          <w:rFonts w:eastAsia="Times New Roman"/>
        </w:rPr>
      </w:pPr>
    </w:p>
    <w:p w14:paraId="2BD82A5B" w14:textId="77777777" w:rsidR="0027785B" w:rsidRDefault="0027785B" w:rsidP="0027785B">
      <w:pPr>
        <w:pStyle w:val="NoSpacing"/>
        <w:ind w:left="1134"/>
        <w:rPr>
          <w:rFonts w:eastAsia="Times New Roman"/>
        </w:rPr>
      </w:pPr>
    </w:p>
    <w:p w14:paraId="7CAC6295" w14:textId="77777777" w:rsidR="002E52FD" w:rsidRPr="002E52FD" w:rsidRDefault="002E52FD" w:rsidP="005335EE">
      <w:pPr>
        <w:pStyle w:val="NoSpacing"/>
        <w:numPr>
          <w:ilvl w:val="2"/>
          <w:numId w:val="39"/>
        </w:numPr>
        <w:ind w:left="1134" w:hanging="709"/>
        <w:rPr>
          <w:rFonts w:eastAsia="Times New Roman"/>
        </w:rPr>
      </w:pPr>
      <w:r w:rsidRPr="002E52FD">
        <w:rPr>
          <w:rFonts w:eastAsia="Times New Roman"/>
        </w:rPr>
        <w:t>Please refer to the complaints procedure for the appropriate partner university:</w:t>
      </w:r>
    </w:p>
    <w:p w14:paraId="7CAC6296" w14:textId="77777777" w:rsidR="00D0170C" w:rsidRDefault="00D0170C" w:rsidP="00D0170C">
      <w:pPr>
        <w:pStyle w:val="NoSpacing"/>
        <w:ind w:left="840" w:firstLine="720"/>
        <w:rPr>
          <w:rFonts w:eastAsia="Times New Roman"/>
        </w:rPr>
      </w:pPr>
    </w:p>
    <w:p w14:paraId="409E66AA" w14:textId="77777777" w:rsidR="00487009" w:rsidRPr="00D0170C" w:rsidRDefault="00487009" w:rsidP="00487009">
      <w:pPr>
        <w:pStyle w:val="NoSpacing"/>
        <w:ind w:left="1134"/>
        <w:rPr>
          <w:rFonts w:eastAsia="Times New Roman"/>
          <w:b/>
        </w:rPr>
      </w:pPr>
      <w:r w:rsidRPr="00D0170C">
        <w:rPr>
          <w:rFonts w:eastAsia="Times New Roman"/>
          <w:b/>
        </w:rPr>
        <w:t>Nottingham Trent University</w:t>
      </w:r>
    </w:p>
    <w:p w14:paraId="0B4C6E09" w14:textId="32F4BC0D" w:rsidR="00487009" w:rsidRPr="00487009" w:rsidRDefault="009C7C24" w:rsidP="00487009">
      <w:pPr>
        <w:pStyle w:val="NoSpacing"/>
        <w:ind w:left="1134"/>
        <w:rPr>
          <w:rFonts w:eastAsia="Times New Roman" w:cstheme="minorHAnsi"/>
          <w:color w:val="0000FF" w:themeColor="hyperlink"/>
          <w:u w:val="single"/>
          <w:lang w:eastAsia="en-GB"/>
        </w:rPr>
      </w:pPr>
      <w:hyperlink r:id="rId14" w:history="1">
        <w:r w:rsidR="00487009" w:rsidRPr="00B67DB3">
          <w:rPr>
            <w:rStyle w:val="Hyperlink"/>
            <w:rFonts w:eastAsia="Times New Roman" w:cstheme="minorHAnsi"/>
            <w:lang w:eastAsia="en-GB"/>
          </w:rPr>
          <w:t>http://www.ntu.ac.uk/current_students/resources/student_handbook/complaints_summary/index.html</w:t>
        </w:r>
      </w:hyperlink>
    </w:p>
    <w:p w14:paraId="00CB2220" w14:textId="77777777" w:rsidR="00487009" w:rsidRDefault="00487009" w:rsidP="005335EE">
      <w:pPr>
        <w:pStyle w:val="NoSpacing"/>
        <w:ind w:left="1134"/>
        <w:rPr>
          <w:rFonts w:eastAsia="Times New Roman"/>
          <w:b/>
        </w:rPr>
      </w:pPr>
    </w:p>
    <w:p w14:paraId="7CAC6297" w14:textId="47938110" w:rsidR="00D0170C" w:rsidRPr="00D0170C" w:rsidRDefault="002E52FD" w:rsidP="005335EE">
      <w:pPr>
        <w:pStyle w:val="NoSpacing"/>
        <w:ind w:left="1134"/>
        <w:rPr>
          <w:rFonts w:eastAsia="Times New Roman"/>
          <w:b/>
        </w:rPr>
      </w:pPr>
      <w:r w:rsidRPr="00D0170C">
        <w:rPr>
          <w:rFonts w:eastAsia="Times New Roman"/>
          <w:b/>
        </w:rPr>
        <w:t>De Montfort University</w:t>
      </w:r>
    </w:p>
    <w:p w14:paraId="7CAC6298" w14:textId="77777777" w:rsidR="002E52FD" w:rsidRDefault="009C7C24" w:rsidP="005335EE">
      <w:pPr>
        <w:pStyle w:val="NoSpacing"/>
        <w:ind w:left="1134"/>
        <w:rPr>
          <w:rFonts w:eastAsia="Times New Roman"/>
        </w:rPr>
      </w:pPr>
      <w:hyperlink r:id="rId15" w:history="1">
        <w:r w:rsidR="00D0170C" w:rsidRPr="00B67DB3">
          <w:rPr>
            <w:rStyle w:val="Hyperlink"/>
            <w:rFonts w:eastAsia="Times New Roman" w:cstheme="minorHAnsi"/>
            <w:lang w:eastAsia="en-GB"/>
          </w:rPr>
          <w:t>https://www.dmu.ac.uk/dmu-students/the-student-gateway/academic-support-office/student-complaints/student-complaints-procedure.aspx</w:t>
        </w:r>
      </w:hyperlink>
    </w:p>
    <w:p w14:paraId="7CAC6299" w14:textId="77777777" w:rsidR="00D0170C" w:rsidRDefault="00D0170C" w:rsidP="005335EE">
      <w:pPr>
        <w:pStyle w:val="NoSpacing"/>
        <w:ind w:left="1134"/>
        <w:rPr>
          <w:rFonts w:eastAsia="Times New Roman"/>
        </w:rPr>
      </w:pPr>
    </w:p>
    <w:p w14:paraId="08ABF134" w14:textId="323D2D7B" w:rsidR="00EB3635" w:rsidRDefault="00EB3635" w:rsidP="00487009">
      <w:pPr>
        <w:pStyle w:val="NoSpacing"/>
        <w:rPr>
          <w:rStyle w:val="Hyperlink"/>
          <w:rFonts w:eastAsia="Times New Roman" w:cstheme="minorHAnsi"/>
          <w:lang w:eastAsia="en-GB"/>
        </w:rPr>
      </w:pPr>
    </w:p>
    <w:p w14:paraId="7CAC629C" w14:textId="408FF14C" w:rsidR="00BD4035" w:rsidRDefault="009B57F6" w:rsidP="005335EE">
      <w:pPr>
        <w:pStyle w:val="Heading2"/>
        <w:numPr>
          <w:ilvl w:val="1"/>
          <w:numId w:val="39"/>
        </w:numPr>
        <w:ind w:left="426"/>
        <w:rPr>
          <w:rFonts w:eastAsia="Times New Roman"/>
          <w:lang w:val="en" w:eastAsia="en-GB"/>
        </w:rPr>
      </w:pPr>
      <w:bookmarkStart w:id="15" w:name="_Toc382393837"/>
      <w:r>
        <w:rPr>
          <w:rFonts w:eastAsia="Times New Roman"/>
          <w:lang w:val="en" w:eastAsia="en-GB"/>
        </w:rPr>
        <w:t xml:space="preserve">Stage 3: Appeal to </w:t>
      </w:r>
      <w:r w:rsidR="00FB0643">
        <w:rPr>
          <w:rFonts w:eastAsia="Times New Roman"/>
          <w:lang w:val="en" w:eastAsia="en-GB"/>
        </w:rPr>
        <w:t>University Complaints C</w:t>
      </w:r>
      <w:r w:rsidR="00FB0643" w:rsidRPr="00540BEB">
        <w:rPr>
          <w:rFonts w:eastAsia="Times New Roman"/>
          <w:lang w:val="en" w:eastAsia="en-GB"/>
        </w:rPr>
        <w:t>ommittee</w:t>
      </w:r>
      <w:bookmarkEnd w:id="15"/>
      <w:r w:rsidR="00FB0643" w:rsidRPr="00540BEB">
        <w:rPr>
          <w:rFonts w:eastAsia="Times New Roman"/>
          <w:lang w:val="en" w:eastAsia="en-GB"/>
        </w:rPr>
        <w:t xml:space="preserve"> </w:t>
      </w:r>
    </w:p>
    <w:p w14:paraId="7CAC629D" w14:textId="77777777" w:rsidR="00FB0643" w:rsidRPr="00FB0643" w:rsidRDefault="00FB0643" w:rsidP="00FB0643">
      <w:pPr>
        <w:pStyle w:val="NoSpacing"/>
      </w:pPr>
    </w:p>
    <w:p w14:paraId="7CAC629E" w14:textId="77777777" w:rsidR="00D064FC" w:rsidRDefault="00534028" w:rsidP="005335EE">
      <w:pPr>
        <w:pStyle w:val="NoSpacing"/>
        <w:numPr>
          <w:ilvl w:val="2"/>
          <w:numId w:val="39"/>
        </w:numPr>
        <w:ind w:left="1134" w:hanging="709"/>
        <w:rPr>
          <w:rFonts w:eastAsia="Times New Roman"/>
        </w:rPr>
      </w:pPr>
      <w:r w:rsidRPr="000A4DD5">
        <w:rPr>
          <w:rFonts w:eastAsia="Times New Roman"/>
        </w:rPr>
        <w:t>If your complaint cannot be resolved at stage 2, you can take the complaint further to the relevant u</w:t>
      </w:r>
      <w:r w:rsidR="000A4DD5">
        <w:rPr>
          <w:rFonts w:eastAsia="Times New Roman"/>
        </w:rPr>
        <w:t>niversity complaints committee</w:t>
      </w:r>
      <w:r w:rsidR="00B37D36">
        <w:rPr>
          <w:rFonts w:eastAsia="Times New Roman"/>
        </w:rPr>
        <w:t>;</w:t>
      </w:r>
    </w:p>
    <w:p w14:paraId="7CAC629F" w14:textId="77777777" w:rsidR="000A4DD5" w:rsidRPr="000A4DD5" w:rsidRDefault="000A4DD5" w:rsidP="005335EE">
      <w:pPr>
        <w:pStyle w:val="NoSpacing"/>
        <w:ind w:left="1134"/>
        <w:rPr>
          <w:rFonts w:eastAsia="Times New Roman"/>
        </w:rPr>
      </w:pPr>
    </w:p>
    <w:p w14:paraId="7CAC62A0" w14:textId="77777777" w:rsidR="009B57F6" w:rsidRDefault="00B37D36" w:rsidP="005335EE">
      <w:pPr>
        <w:pStyle w:val="NoSpacing"/>
        <w:numPr>
          <w:ilvl w:val="2"/>
          <w:numId w:val="39"/>
        </w:numPr>
        <w:ind w:left="1134" w:hanging="709"/>
        <w:rPr>
          <w:rFonts w:eastAsia="Times New Roman"/>
        </w:rPr>
      </w:pPr>
      <w:r>
        <w:rPr>
          <w:rFonts w:eastAsia="Times New Roman"/>
        </w:rPr>
        <w:t>S</w:t>
      </w:r>
      <w:r w:rsidR="009B57F6">
        <w:rPr>
          <w:rFonts w:eastAsia="Times New Roman"/>
        </w:rPr>
        <w:t>tage 3 operates within the policy of the relevant partner university:</w:t>
      </w:r>
    </w:p>
    <w:p w14:paraId="7CAC62A1" w14:textId="77777777" w:rsidR="00D064FC" w:rsidRPr="009B57F6" w:rsidRDefault="00D064FC" w:rsidP="00D064FC">
      <w:pPr>
        <w:pStyle w:val="NoSpacing"/>
        <w:rPr>
          <w:rFonts w:eastAsia="Times New Roman"/>
        </w:rPr>
      </w:pPr>
    </w:p>
    <w:p w14:paraId="79AC375F" w14:textId="77777777" w:rsidR="00487009" w:rsidRPr="00D064FC" w:rsidRDefault="00487009" w:rsidP="00487009">
      <w:pPr>
        <w:pStyle w:val="NoSpacing"/>
        <w:ind w:left="1134"/>
        <w:rPr>
          <w:rFonts w:eastAsia="Times New Roman"/>
          <w:b/>
        </w:rPr>
      </w:pPr>
      <w:r w:rsidRPr="00D064FC">
        <w:rPr>
          <w:rFonts w:eastAsia="Times New Roman"/>
          <w:b/>
        </w:rPr>
        <w:t>Nottingham Trent University</w:t>
      </w:r>
    </w:p>
    <w:p w14:paraId="5ED52462" w14:textId="77777777" w:rsidR="00487009" w:rsidRPr="00540BEB" w:rsidRDefault="009C7C24" w:rsidP="00487009">
      <w:pPr>
        <w:pStyle w:val="NoSpacing"/>
        <w:ind w:left="1134"/>
      </w:pPr>
      <w:hyperlink r:id="rId16" w:history="1">
        <w:r w:rsidR="00487009" w:rsidRPr="00683053">
          <w:rPr>
            <w:rStyle w:val="Hyperlink"/>
            <w:rFonts w:eastAsia="Times New Roman" w:cstheme="minorHAnsi"/>
            <w:lang w:eastAsia="en-GB"/>
          </w:rPr>
          <w:t>http://www.ntu.ac.uk/current_students/document_uploads/93065.pdf</w:t>
        </w:r>
      </w:hyperlink>
      <w:r w:rsidR="00487009">
        <w:rPr>
          <w:rFonts w:eastAsia="Times New Roman"/>
        </w:rPr>
        <w:t xml:space="preserve"> </w:t>
      </w:r>
    </w:p>
    <w:p w14:paraId="1AB187B3" w14:textId="77777777" w:rsidR="00487009" w:rsidRDefault="00487009" w:rsidP="005335EE">
      <w:pPr>
        <w:pStyle w:val="NoSpacing"/>
        <w:ind w:left="1134"/>
        <w:rPr>
          <w:rFonts w:eastAsia="Times New Roman"/>
          <w:b/>
        </w:rPr>
      </w:pPr>
    </w:p>
    <w:p w14:paraId="04481FC1" w14:textId="77777777" w:rsidR="00487009" w:rsidRDefault="00487009" w:rsidP="005335EE">
      <w:pPr>
        <w:pStyle w:val="NoSpacing"/>
        <w:ind w:left="1134"/>
        <w:rPr>
          <w:rFonts w:eastAsia="Times New Roman"/>
          <w:b/>
        </w:rPr>
      </w:pPr>
    </w:p>
    <w:p w14:paraId="7CAC62A2" w14:textId="27C323FB" w:rsidR="009B57F6" w:rsidRPr="00D064FC" w:rsidRDefault="009B57F6" w:rsidP="005335EE">
      <w:pPr>
        <w:pStyle w:val="NoSpacing"/>
        <w:ind w:left="1134"/>
        <w:rPr>
          <w:rFonts w:eastAsia="Times New Roman"/>
          <w:b/>
        </w:rPr>
      </w:pPr>
      <w:r w:rsidRPr="00D064FC">
        <w:rPr>
          <w:rFonts w:eastAsia="Times New Roman"/>
          <w:b/>
        </w:rPr>
        <w:t>De Montfort University</w:t>
      </w:r>
    </w:p>
    <w:p w14:paraId="7CAC62A3" w14:textId="77777777" w:rsidR="009B57F6" w:rsidRDefault="009C7C24" w:rsidP="005335EE">
      <w:pPr>
        <w:pStyle w:val="NoSpacing"/>
        <w:ind w:left="1134"/>
        <w:rPr>
          <w:rStyle w:val="Hyperlink"/>
          <w:rFonts w:eastAsia="Times New Roman" w:cstheme="minorHAnsi"/>
          <w:lang w:eastAsia="en-GB"/>
        </w:rPr>
      </w:pPr>
      <w:hyperlink r:id="rId17" w:history="1">
        <w:r w:rsidR="009B57F6" w:rsidRPr="00683053">
          <w:rPr>
            <w:rStyle w:val="Hyperlink"/>
            <w:rFonts w:eastAsia="Times New Roman" w:cstheme="minorHAnsi"/>
            <w:lang w:eastAsia="en-GB"/>
          </w:rPr>
          <w:t>https://www.dmu.ac.uk/dmu-students/the-student-gateway/academic-support-office/student-complaints/stage-3.aspx</w:t>
        </w:r>
      </w:hyperlink>
    </w:p>
    <w:p w14:paraId="7CAC62A4" w14:textId="77777777" w:rsidR="00D064FC" w:rsidRDefault="00D064FC" w:rsidP="005335EE">
      <w:pPr>
        <w:pStyle w:val="NoSpacing"/>
        <w:ind w:left="1134"/>
        <w:rPr>
          <w:rFonts w:eastAsia="Times New Roman"/>
        </w:rPr>
      </w:pPr>
    </w:p>
    <w:p w14:paraId="7CAC62A8" w14:textId="77777777" w:rsidR="006D3494" w:rsidRDefault="006D3494" w:rsidP="00D064FC">
      <w:pPr>
        <w:pStyle w:val="NoSpacing"/>
        <w:ind w:left="1560"/>
      </w:pPr>
    </w:p>
    <w:p w14:paraId="7CAC62A9" w14:textId="77777777" w:rsidR="001453FC" w:rsidRDefault="000A4DD5" w:rsidP="005335EE">
      <w:pPr>
        <w:pStyle w:val="Heading2"/>
        <w:numPr>
          <w:ilvl w:val="1"/>
          <w:numId w:val="39"/>
        </w:numPr>
        <w:ind w:left="426"/>
      </w:pPr>
      <w:bookmarkStart w:id="16" w:name="_Toc382393838"/>
      <w:r>
        <w:t>Stage 4: Appeal to Office of the Independent Adjudicator (OIA)</w:t>
      </w:r>
      <w:bookmarkEnd w:id="16"/>
    </w:p>
    <w:p w14:paraId="7CAC62AA" w14:textId="77777777" w:rsidR="000A4DD5" w:rsidRDefault="000A4DD5" w:rsidP="000A4DD5">
      <w:pPr>
        <w:pStyle w:val="NoSpacing"/>
      </w:pPr>
    </w:p>
    <w:p w14:paraId="7CAC62AB" w14:textId="77777777" w:rsidR="000A4DD5" w:rsidRDefault="000A4DD5" w:rsidP="005335EE">
      <w:pPr>
        <w:pStyle w:val="NoSpacing"/>
        <w:numPr>
          <w:ilvl w:val="2"/>
          <w:numId w:val="39"/>
        </w:numPr>
        <w:ind w:left="1134" w:hanging="709"/>
      </w:pPr>
      <w:r>
        <w:t xml:space="preserve">If </w:t>
      </w:r>
      <w:r w:rsidR="00B37D36">
        <w:t>a resolution cannot be reached,</w:t>
      </w:r>
      <w:r>
        <w:t xml:space="preserve"> and</w:t>
      </w:r>
      <w:r w:rsidR="00B37D36">
        <w:t xml:space="preserve"> the local</w:t>
      </w:r>
      <w:r>
        <w:t xml:space="preserve"> CICT and partner institution processes have been exhausted, </w:t>
      </w:r>
      <w:r w:rsidR="00B37D36">
        <w:t>your</w:t>
      </w:r>
      <w:r>
        <w:t xml:space="preserve"> complaint can be taken to the Office of the Independent Adjudicator (OIA) for investigation. Further details can be found on the OIA website at: </w:t>
      </w:r>
      <w:hyperlink r:id="rId18" w:history="1">
        <w:r w:rsidRPr="000A4DD5">
          <w:rPr>
            <w:rStyle w:val="Hyperlink"/>
          </w:rPr>
          <w:t>http://www.oiahe.org.uk</w:t>
        </w:r>
      </w:hyperlink>
      <w:r>
        <w:t>.</w:t>
      </w:r>
    </w:p>
    <w:p w14:paraId="7CAC62AC" w14:textId="77777777" w:rsidR="005335EE" w:rsidRDefault="005335EE" w:rsidP="005335EE">
      <w:pPr>
        <w:pStyle w:val="NoSpacing"/>
        <w:ind w:left="1134"/>
      </w:pPr>
    </w:p>
    <w:p w14:paraId="7CAC62AD" w14:textId="77777777" w:rsidR="006D3494" w:rsidRPr="000A4DD5" w:rsidRDefault="006D3494" w:rsidP="005335EE">
      <w:pPr>
        <w:pStyle w:val="NoSpacing"/>
        <w:ind w:left="1134"/>
      </w:pPr>
    </w:p>
    <w:p w14:paraId="7CAC62AE" w14:textId="77777777" w:rsidR="001453FC" w:rsidRDefault="001453FC" w:rsidP="001453FC">
      <w:pPr>
        <w:pStyle w:val="Heading1"/>
        <w:numPr>
          <w:ilvl w:val="0"/>
          <w:numId w:val="39"/>
        </w:numPr>
      </w:pPr>
      <w:bookmarkStart w:id="17" w:name="_Toc382393839"/>
      <w:r>
        <w:t>Related Policies</w:t>
      </w:r>
      <w:bookmarkEnd w:id="17"/>
    </w:p>
    <w:p w14:paraId="7CAC62AF" w14:textId="77777777" w:rsidR="001453FC" w:rsidRDefault="001453FC" w:rsidP="001453FC">
      <w:pPr>
        <w:pStyle w:val="NoSpacing"/>
      </w:pPr>
    </w:p>
    <w:p w14:paraId="7CAC62B0" w14:textId="77777777" w:rsidR="00B203BC" w:rsidRDefault="00B203BC" w:rsidP="001453FC">
      <w:pPr>
        <w:pStyle w:val="NoSpacing"/>
        <w:numPr>
          <w:ilvl w:val="0"/>
          <w:numId w:val="44"/>
        </w:numPr>
      </w:pPr>
      <w:r>
        <w:t>CICT E</w:t>
      </w:r>
      <w:r w:rsidR="00ED2FB1">
        <w:t xml:space="preserve">quality, </w:t>
      </w:r>
      <w:r>
        <w:t>D</w:t>
      </w:r>
      <w:r w:rsidR="00ED2FB1">
        <w:t xml:space="preserve">iversity and </w:t>
      </w:r>
      <w:r>
        <w:t>I</w:t>
      </w:r>
      <w:r w:rsidR="00ED2FB1">
        <w:t>nclusion</w:t>
      </w:r>
      <w:r>
        <w:t xml:space="preserve"> Policy</w:t>
      </w:r>
    </w:p>
    <w:p w14:paraId="7CAC62B1" w14:textId="51E7B924" w:rsidR="00B37D36" w:rsidRDefault="00B37D36" w:rsidP="001453FC">
      <w:pPr>
        <w:pStyle w:val="NoSpacing"/>
        <w:numPr>
          <w:ilvl w:val="0"/>
          <w:numId w:val="44"/>
        </w:numPr>
      </w:pPr>
      <w:r>
        <w:t>CICT Admissions Policy</w:t>
      </w:r>
    </w:p>
    <w:p w14:paraId="1B95B07B" w14:textId="77777777" w:rsidR="00487009" w:rsidRDefault="00487009" w:rsidP="00487009">
      <w:pPr>
        <w:pStyle w:val="NoSpacing"/>
        <w:numPr>
          <w:ilvl w:val="0"/>
          <w:numId w:val="44"/>
        </w:numPr>
      </w:pPr>
      <w:r>
        <w:t>Nottingham Trent University Complaints Policy</w:t>
      </w:r>
    </w:p>
    <w:p w14:paraId="7CAC62B2" w14:textId="77777777" w:rsidR="001453FC" w:rsidRDefault="001453FC" w:rsidP="001453FC">
      <w:pPr>
        <w:pStyle w:val="NoSpacing"/>
        <w:numPr>
          <w:ilvl w:val="0"/>
          <w:numId w:val="44"/>
        </w:numPr>
      </w:pPr>
      <w:r>
        <w:t>De Montfort University Complaints Policy</w:t>
      </w:r>
    </w:p>
    <w:p w14:paraId="7CAC62B3" w14:textId="77777777" w:rsidR="001453FC" w:rsidRDefault="001453FC" w:rsidP="001453FC">
      <w:pPr>
        <w:pStyle w:val="NoSpacing"/>
        <w:numPr>
          <w:ilvl w:val="0"/>
          <w:numId w:val="44"/>
        </w:numPr>
      </w:pPr>
      <w:r>
        <w:t>De Montfort University Assessment Regulations</w:t>
      </w:r>
    </w:p>
    <w:p w14:paraId="7CAC62B4" w14:textId="679FA92A" w:rsidR="001453FC" w:rsidRDefault="001453FC" w:rsidP="001453FC">
      <w:pPr>
        <w:pStyle w:val="NoSpacing"/>
        <w:numPr>
          <w:ilvl w:val="0"/>
          <w:numId w:val="44"/>
        </w:numPr>
      </w:pPr>
      <w:r>
        <w:lastRenderedPageBreak/>
        <w:t>De Montfort University Appeals (Chapter 8 of General</w:t>
      </w:r>
      <w:r w:rsidRPr="00D51344">
        <w:rPr>
          <w:lang w:val="en-GB"/>
        </w:rPr>
        <w:t xml:space="preserve"> </w:t>
      </w:r>
      <w:proofErr w:type="spellStart"/>
      <w:r w:rsidRPr="00D51344">
        <w:rPr>
          <w:lang w:val="en-GB"/>
        </w:rPr>
        <w:t>Regs</w:t>
      </w:r>
      <w:proofErr w:type="spellEnd"/>
      <w:r>
        <w:t>)</w:t>
      </w:r>
    </w:p>
    <w:p w14:paraId="7329B028" w14:textId="3C1C22AB" w:rsidR="009C7C24" w:rsidRDefault="009C7C24" w:rsidP="009C7C24">
      <w:pPr>
        <w:pStyle w:val="NoSpacing"/>
      </w:pPr>
      <w:r>
        <w:t xml:space="preserve">Student who are in </w:t>
      </w:r>
      <w:proofErr w:type="spellStart"/>
      <w:r>
        <w:t>recept</w:t>
      </w:r>
      <w:proofErr w:type="spellEnd"/>
      <w:r>
        <w:t xml:space="preserve"> of </w:t>
      </w:r>
      <w:proofErr w:type="spellStart"/>
      <w:r>
        <w:t>Disbaled</w:t>
      </w:r>
      <w:proofErr w:type="spellEnd"/>
      <w:r>
        <w:t xml:space="preserve"> Student </w:t>
      </w:r>
      <w:proofErr w:type="spellStart"/>
      <w:r>
        <w:t>Allownace</w:t>
      </w:r>
      <w:proofErr w:type="spellEnd"/>
      <w:r>
        <w:t xml:space="preserve"> (DSA) who receive NMH or support from CICT will follow this procedure, while those in receipt of DSA who receive NMH or support from an external agency will need to refer to the agencies complaint policy.</w:t>
      </w:r>
    </w:p>
    <w:p w14:paraId="1E6ABC5C" w14:textId="77777777" w:rsidR="009C7C24" w:rsidRDefault="009C7C24" w:rsidP="009C7C24">
      <w:pPr>
        <w:pStyle w:val="NoSpacing"/>
      </w:pPr>
    </w:p>
    <w:p w14:paraId="7CAC62B6" w14:textId="77777777" w:rsidR="001453FC" w:rsidRDefault="001453FC" w:rsidP="001453FC">
      <w:pPr>
        <w:pStyle w:val="NoSpacing"/>
      </w:pPr>
    </w:p>
    <w:p w14:paraId="7CAC62B7" w14:textId="77777777" w:rsidR="006D3494" w:rsidRPr="001453FC" w:rsidRDefault="006D3494" w:rsidP="001453FC">
      <w:pPr>
        <w:pStyle w:val="NoSpacing"/>
      </w:pPr>
    </w:p>
    <w:p w14:paraId="7CAC62B8" w14:textId="77777777" w:rsidR="001453FC" w:rsidRDefault="001453FC" w:rsidP="001453FC">
      <w:pPr>
        <w:pStyle w:val="Heading1"/>
        <w:numPr>
          <w:ilvl w:val="0"/>
          <w:numId w:val="39"/>
        </w:numPr>
      </w:pPr>
      <w:bookmarkStart w:id="18" w:name="_Toc382393840"/>
      <w:r>
        <w:t>Version Control</w:t>
      </w:r>
      <w:bookmarkEnd w:id="18"/>
    </w:p>
    <w:p w14:paraId="7CAC62B9" w14:textId="77777777" w:rsidR="001453FC" w:rsidRPr="001453FC" w:rsidRDefault="001453FC" w:rsidP="001453FC">
      <w:pPr>
        <w:pStyle w:val="NoSpacing"/>
      </w:pPr>
    </w:p>
    <w:p w14:paraId="7CAC62BA" w14:textId="257D28D9" w:rsidR="001453FC" w:rsidRDefault="00487009" w:rsidP="001453FC">
      <w:pPr>
        <w:pStyle w:val="NoSpacing"/>
        <w:numPr>
          <w:ilvl w:val="0"/>
          <w:numId w:val="46"/>
        </w:numPr>
      </w:pPr>
      <w:r>
        <w:t>Version number: 1.4</w:t>
      </w:r>
    </w:p>
    <w:p w14:paraId="7CAC62BB" w14:textId="463F5CCE" w:rsidR="001453FC" w:rsidRDefault="00487009" w:rsidP="001453FC">
      <w:pPr>
        <w:pStyle w:val="NoSpacing"/>
        <w:numPr>
          <w:ilvl w:val="0"/>
          <w:numId w:val="46"/>
        </w:numPr>
      </w:pPr>
      <w:r>
        <w:t>Author: Debbie Brannan, Head of Student Support Services</w:t>
      </w:r>
    </w:p>
    <w:p w14:paraId="4998C31B" w14:textId="77777777" w:rsidR="009C7C24" w:rsidRDefault="00487009" w:rsidP="001453FC">
      <w:pPr>
        <w:pStyle w:val="NoSpacing"/>
        <w:numPr>
          <w:ilvl w:val="0"/>
          <w:numId w:val="46"/>
        </w:numPr>
      </w:pPr>
      <w:r>
        <w:t>Next review date: September 2017</w:t>
      </w:r>
    </w:p>
    <w:p w14:paraId="7CAC62BD" w14:textId="40279555" w:rsidR="00540BEB" w:rsidRPr="00540BEB" w:rsidRDefault="00540BEB" w:rsidP="001453FC">
      <w:pPr>
        <w:pStyle w:val="NoSpacing"/>
        <w:numPr>
          <w:ilvl w:val="0"/>
          <w:numId w:val="46"/>
        </w:numPr>
      </w:pPr>
      <w:r w:rsidRPr="00540BEB">
        <w:br w:type="page"/>
      </w:r>
    </w:p>
    <w:p w14:paraId="7CAC62BE" w14:textId="77777777" w:rsidR="00540BEB" w:rsidRPr="00540BEB" w:rsidRDefault="00FB0643" w:rsidP="00BD4F50">
      <w:pPr>
        <w:pStyle w:val="Heading1"/>
        <w:numPr>
          <w:ilvl w:val="0"/>
          <w:numId w:val="39"/>
        </w:numPr>
        <w:shd w:val="clear" w:color="auto" w:fill="FFFFFF"/>
        <w:rPr>
          <w:color w:val="000000"/>
          <w:sz w:val="38"/>
          <w:szCs w:val="38"/>
        </w:rPr>
      </w:pPr>
      <w:bookmarkStart w:id="19" w:name="_Toc382393841"/>
      <w:r>
        <w:rPr>
          <w:color w:val="000000"/>
          <w:sz w:val="38"/>
          <w:szCs w:val="38"/>
        </w:rPr>
        <w:lastRenderedPageBreak/>
        <w:t>Appendix 1: S</w:t>
      </w:r>
      <w:r w:rsidR="00540BEB" w:rsidRPr="00540BEB">
        <w:rPr>
          <w:color w:val="000000"/>
          <w:sz w:val="38"/>
          <w:szCs w:val="38"/>
        </w:rPr>
        <w:t xml:space="preserve">tudent </w:t>
      </w:r>
      <w:r>
        <w:rPr>
          <w:color w:val="000000"/>
          <w:sz w:val="38"/>
          <w:szCs w:val="38"/>
        </w:rPr>
        <w:t>C</w:t>
      </w:r>
      <w:r w:rsidR="00540BEB" w:rsidRPr="00540BEB">
        <w:rPr>
          <w:color w:val="000000"/>
          <w:sz w:val="38"/>
          <w:szCs w:val="38"/>
        </w:rPr>
        <w:t xml:space="preserve">omplaint </w:t>
      </w:r>
      <w:r>
        <w:rPr>
          <w:color w:val="000000"/>
          <w:sz w:val="38"/>
          <w:szCs w:val="38"/>
        </w:rPr>
        <w:t>F</w:t>
      </w:r>
      <w:r w:rsidR="00540BEB" w:rsidRPr="00540BEB">
        <w:rPr>
          <w:color w:val="000000"/>
          <w:sz w:val="38"/>
          <w:szCs w:val="38"/>
        </w:rPr>
        <w:t>orm</w:t>
      </w:r>
      <w:bookmarkEnd w:id="19"/>
    </w:p>
    <w:p w14:paraId="7CAC62BF" w14:textId="77777777" w:rsidR="00DE55AF" w:rsidRDefault="00DE55AF" w:rsidP="00DE55AF">
      <w:pPr>
        <w:pStyle w:val="NoSpacing"/>
      </w:pPr>
    </w:p>
    <w:p w14:paraId="7CAC62C0" w14:textId="77777777" w:rsidR="00540BEB" w:rsidRDefault="00540BEB" w:rsidP="00DE55AF">
      <w:pPr>
        <w:pStyle w:val="NoSpacing"/>
      </w:pPr>
      <w:r w:rsidRPr="00540BEB">
        <w:t xml:space="preserve">Please read the university's full procedure before you complete this form. You must have tried to resolve your complaint with </w:t>
      </w:r>
      <w:r w:rsidR="0003417D">
        <w:t>CICT</w:t>
      </w:r>
      <w:r w:rsidRPr="00540BEB">
        <w:t xml:space="preserve"> before making a formal complaint to the university. If you do not complete all parts of the form or fail to enclose all relevant documents</w:t>
      </w:r>
      <w:r w:rsidR="00ED2FB1">
        <w:t>,</w:t>
      </w:r>
      <w:r w:rsidRPr="00540BEB">
        <w:t xml:space="preserve"> the investigation into your complaint may be delayed.</w:t>
      </w:r>
    </w:p>
    <w:p w14:paraId="7CAC62C1" w14:textId="77777777" w:rsidR="00DE55AF" w:rsidRPr="00540BEB" w:rsidRDefault="00DE55AF" w:rsidP="00DE55AF">
      <w:pPr>
        <w:pStyle w:val="NoSpacing"/>
      </w:pPr>
    </w:p>
    <w:tbl>
      <w:tblPr>
        <w:tblStyle w:val="TableGrid"/>
        <w:tblW w:w="9057" w:type="dxa"/>
        <w:tblInd w:w="108" w:type="dxa"/>
        <w:tblLook w:val="04A0" w:firstRow="1" w:lastRow="0" w:firstColumn="1" w:lastColumn="0" w:noHBand="0" w:noVBand="1"/>
      </w:tblPr>
      <w:tblGrid>
        <w:gridCol w:w="4387"/>
        <w:gridCol w:w="4670"/>
      </w:tblGrid>
      <w:tr w:rsidR="00B37D36" w14:paraId="7CAC62C3" w14:textId="77777777" w:rsidTr="00B37D36">
        <w:trPr>
          <w:trHeight w:val="347"/>
        </w:trPr>
        <w:tc>
          <w:tcPr>
            <w:tcW w:w="9057" w:type="dxa"/>
            <w:gridSpan w:val="2"/>
            <w:shd w:val="clear" w:color="auto" w:fill="D9D9D9" w:themeFill="background1" w:themeFillShade="D9"/>
            <w:vAlign w:val="center"/>
          </w:tcPr>
          <w:p w14:paraId="7CAC62C2" w14:textId="77777777" w:rsidR="00B37D36" w:rsidRPr="00DE55AF" w:rsidRDefault="00B37D36" w:rsidP="00B37D36">
            <w:pPr>
              <w:pStyle w:val="NoSpacing"/>
              <w:rPr>
                <w:b/>
              </w:rPr>
            </w:pPr>
            <w:r w:rsidRPr="00DE55AF">
              <w:rPr>
                <w:b/>
              </w:rPr>
              <w:t>Your Details</w:t>
            </w:r>
          </w:p>
        </w:tc>
      </w:tr>
      <w:tr w:rsidR="00B37D36" w14:paraId="7CAC62C6" w14:textId="77777777" w:rsidTr="00B37D36">
        <w:trPr>
          <w:trHeight w:val="367"/>
        </w:trPr>
        <w:tc>
          <w:tcPr>
            <w:tcW w:w="4387" w:type="dxa"/>
            <w:vAlign w:val="center"/>
          </w:tcPr>
          <w:p w14:paraId="7CAC62C4" w14:textId="77777777" w:rsidR="00B37D36" w:rsidRPr="001D7B4D" w:rsidRDefault="00B37D36" w:rsidP="00B37D36">
            <w:r w:rsidRPr="001D7B4D">
              <w:t>Title:</w:t>
            </w:r>
          </w:p>
        </w:tc>
        <w:tc>
          <w:tcPr>
            <w:tcW w:w="4670" w:type="dxa"/>
            <w:vAlign w:val="center"/>
          </w:tcPr>
          <w:p w14:paraId="7CAC62C5" w14:textId="77777777" w:rsidR="00B37D36" w:rsidRPr="0070113B" w:rsidRDefault="00B37D36" w:rsidP="00B37D36">
            <w:r w:rsidRPr="0070113B">
              <w:t>Address Line 1:</w:t>
            </w:r>
          </w:p>
        </w:tc>
      </w:tr>
      <w:tr w:rsidR="00B37D36" w14:paraId="7CAC62C9" w14:textId="77777777" w:rsidTr="00B37D36">
        <w:trPr>
          <w:trHeight w:val="367"/>
        </w:trPr>
        <w:tc>
          <w:tcPr>
            <w:tcW w:w="4387" w:type="dxa"/>
            <w:vAlign w:val="center"/>
          </w:tcPr>
          <w:p w14:paraId="7CAC62C7" w14:textId="77777777" w:rsidR="00B37D36" w:rsidRPr="001D7B4D" w:rsidRDefault="00B37D36" w:rsidP="00B37D36">
            <w:r w:rsidRPr="001D7B4D">
              <w:t>First name:</w:t>
            </w:r>
          </w:p>
        </w:tc>
        <w:tc>
          <w:tcPr>
            <w:tcW w:w="4670" w:type="dxa"/>
            <w:vAlign w:val="center"/>
          </w:tcPr>
          <w:p w14:paraId="7CAC62C8" w14:textId="77777777" w:rsidR="00B37D36" w:rsidRPr="0070113B" w:rsidRDefault="00B37D36" w:rsidP="00B37D36">
            <w:r w:rsidRPr="0070113B">
              <w:t>Address Line 2:</w:t>
            </w:r>
          </w:p>
        </w:tc>
      </w:tr>
      <w:tr w:rsidR="00B37D36" w14:paraId="7CAC62CC" w14:textId="77777777" w:rsidTr="00B37D36">
        <w:trPr>
          <w:trHeight w:val="347"/>
        </w:trPr>
        <w:tc>
          <w:tcPr>
            <w:tcW w:w="4387" w:type="dxa"/>
            <w:vAlign w:val="center"/>
          </w:tcPr>
          <w:p w14:paraId="7CAC62CA" w14:textId="77777777" w:rsidR="00B37D36" w:rsidRPr="001D7B4D" w:rsidRDefault="00B37D36" w:rsidP="00B37D36">
            <w:r w:rsidRPr="001D7B4D">
              <w:t>Last name:</w:t>
            </w:r>
          </w:p>
        </w:tc>
        <w:tc>
          <w:tcPr>
            <w:tcW w:w="4670" w:type="dxa"/>
            <w:vAlign w:val="center"/>
          </w:tcPr>
          <w:p w14:paraId="7CAC62CB" w14:textId="77777777" w:rsidR="00B37D36" w:rsidRPr="0070113B" w:rsidRDefault="00B37D36" w:rsidP="00B37D36">
            <w:r w:rsidRPr="0070113B">
              <w:t>City:</w:t>
            </w:r>
          </w:p>
        </w:tc>
      </w:tr>
      <w:tr w:rsidR="00B37D36" w14:paraId="7CAC62CF" w14:textId="77777777" w:rsidTr="00B37D36">
        <w:trPr>
          <w:trHeight w:val="367"/>
        </w:trPr>
        <w:tc>
          <w:tcPr>
            <w:tcW w:w="4387" w:type="dxa"/>
            <w:vAlign w:val="center"/>
          </w:tcPr>
          <w:p w14:paraId="7CAC62CD" w14:textId="77777777" w:rsidR="00B37D36" w:rsidRPr="001D7B4D" w:rsidRDefault="00B37D36" w:rsidP="00B37D36">
            <w:r w:rsidRPr="001D7B4D">
              <w:t>Student ID:</w:t>
            </w:r>
          </w:p>
        </w:tc>
        <w:tc>
          <w:tcPr>
            <w:tcW w:w="4670" w:type="dxa"/>
            <w:vAlign w:val="center"/>
          </w:tcPr>
          <w:p w14:paraId="7CAC62CE" w14:textId="77777777" w:rsidR="00B37D36" w:rsidRPr="0070113B" w:rsidRDefault="00B37D36" w:rsidP="00B37D36">
            <w:r>
              <w:t>County</w:t>
            </w:r>
            <w:r w:rsidRPr="0070113B">
              <w:t>:</w:t>
            </w:r>
          </w:p>
        </w:tc>
      </w:tr>
      <w:tr w:rsidR="00B37D36" w14:paraId="7CAC62D2" w14:textId="77777777" w:rsidTr="00B37D36">
        <w:trPr>
          <w:trHeight w:val="347"/>
        </w:trPr>
        <w:tc>
          <w:tcPr>
            <w:tcW w:w="4387" w:type="dxa"/>
            <w:vAlign w:val="center"/>
          </w:tcPr>
          <w:p w14:paraId="7CAC62D0" w14:textId="77777777" w:rsidR="00B37D36" w:rsidRDefault="00B37D36" w:rsidP="00B37D36">
            <w:r>
              <w:t>C</w:t>
            </w:r>
            <w:r w:rsidRPr="001D7B4D">
              <w:t>ourse studied:</w:t>
            </w:r>
          </w:p>
        </w:tc>
        <w:tc>
          <w:tcPr>
            <w:tcW w:w="4670" w:type="dxa"/>
            <w:vAlign w:val="center"/>
          </w:tcPr>
          <w:p w14:paraId="7CAC62D1" w14:textId="77777777" w:rsidR="00B37D36" w:rsidRDefault="00B37D36" w:rsidP="00B37D36">
            <w:r w:rsidRPr="0070113B">
              <w:t>Postcode:</w:t>
            </w:r>
          </w:p>
        </w:tc>
      </w:tr>
      <w:tr w:rsidR="00B37D36" w14:paraId="7CAC62D5" w14:textId="77777777" w:rsidTr="00B37D36">
        <w:trPr>
          <w:trHeight w:val="367"/>
        </w:trPr>
        <w:tc>
          <w:tcPr>
            <w:tcW w:w="4387" w:type="dxa"/>
            <w:vAlign w:val="center"/>
          </w:tcPr>
          <w:p w14:paraId="7CAC62D3" w14:textId="77777777" w:rsidR="00B37D36" w:rsidRDefault="00B37D36" w:rsidP="00B37D36">
            <w:r>
              <w:t>Daytime phone:</w:t>
            </w:r>
          </w:p>
        </w:tc>
        <w:tc>
          <w:tcPr>
            <w:tcW w:w="4670" w:type="dxa"/>
            <w:vAlign w:val="center"/>
          </w:tcPr>
          <w:p w14:paraId="7CAC62D4" w14:textId="77777777" w:rsidR="00B37D36" w:rsidRPr="0070113B" w:rsidRDefault="00B37D36" w:rsidP="00B37D36">
            <w:r>
              <w:t>Email:</w:t>
            </w:r>
          </w:p>
        </w:tc>
      </w:tr>
    </w:tbl>
    <w:p w14:paraId="7CAC62D6" w14:textId="77777777" w:rsidR="002E52FD" w:rsidRDefault="002E52FD" w:rsidP="00540BEB">
      <w:pPr>
        <w:shd w:val="clear" w:color="auto" w:fill="FFFFFF"/>
        <w:spacing w:after="75" w:line="240" w:lineRule="auto"/>
        <w:rPr>
          <w:rFonts w:cs="Arial"/>
          <w:color w:val="333333"/>
        </w:rPr>
      </w:pPr>
    </w:p>
    <w:tbl>
      <w:tblPr>
        <w:tblStyle w:val="TableGrid"/>
        <w:tblW w:w="9057" w:type="dxa"/>
        <w:tblInd w:w="108" w:type="dxa"/>
        <w:tblLook w:val="04A0" w:firstRow="1" w:lastRow="0" w:firstColumn="1" w:lastColumn="0" w:noHBand="0" w:noVBand="1"/>
      </w:tblPr>
      <w:tblGrid>
        <w:gridCol w:w="4387"/>
        <w:gridCol w:w="4670"/>
      </w:tblGrid>
      <w:tr w:rsidR="00B37D36" w14:paraId="7CAC62D9" w14:textId="77777777" w:rsidTr="00130947">
        <w:trPr>
          <w:trHeight w:val="347"/>
        </w:trPr>
        <w:tc>
          <w:tcPr>
            <w:tcW w:w="9057" w:type="dxa"/>
            <w:gridSpan w:val="2"/>
            <w:shd w:val="clear" w:color="auto" w:fill="D9D9D9" w:themeFill="background1" w:themeFillShade="D9"/>
            <w:vAlign w:val="center"/>
          </w:tcPr>
          <w:p w14:paraId="7CAC62D7" w14:textId="77777777" w:rsidR="00B37D36" w:rsidRPr="00DE55AF" w:rsidRDefault="00B37D36" w:rsidP="00B37D36">
            <w:pPr>
              <w:pStyle w:val="NoSpacing"/>
              <w:rPr>
                <w:b/>
              </w:rPr>
            </w:pPr>
            <w:r w:rsidRPr="00DE55AF">
              <w:rPr>
                <w:b/>
              </w:rPr>
              <w:t>Your Representative</w:t>
            </w:r>
          </w:p>
          <w:p w14:paraId="7CAC62D8" w14:textId="77777777" w:rsidR="00DE55AF" w:rsidRDefault="00DE55AF" w:rsidP="00B37D36">
            <w:pPr>
              <w:pStyle w:val="NoSpacing"/>
            </w:pPr>
            <w:r w:rsidRPr="00DE55AF">
              <w:rPr>
                <w:sz w:val="20"/>
              </w:rPr>
              <w:t xml:space="preserve">If you have asked someone else to complain on your </w:t>
            </w:r>
            <w:proofErr w:type="gramStart"/>
            <w:r w:rsidRPr="00DE55AF">
              <w:rPr>
                <w:sz w:val="20"/>
              </w:rPr>
              <w:t>behalf</w:t>
            </w:r>
            <w:proofErr w:type="gramEnd"/>
            <w:r w:rsidRPr="00DE55AF">
              <w:rPr>
                <w:sz w:val="20"/>
              </w:rPr>
              <w:t xml:space="preserve"> please give details below. The university will not communicate with any third party without your written permission.</w:t>
            </w:r>
          </w:p>
        </w:tc>
      </w:tr>
      <w:tr w:rsidR="00B37D36" w14:paraId="7CAC62DC" w14:textId="77777777" w:rsidTr="00130947">
        <w:trPr>
          <w:trHeight w:val="367"/>
        </w:trPr>
        <w:tc>
          <w:tcPr>
            <w:tcW w:w="4387" w:type="dxa"/>
            <w:vAlign w:val="center"/>
          </w:tcPr>
          <w:p w14:paraId="7CAC62DA" w14:textId="77777777" w:rsidR="00B37D36" w:rsidRPr="001D7B4D" w:rsidRDefault="00B37D36" w:rsidP="00130947">
            <w:r w:rsidRPr="001D7B4D">
              <w:t>Title:</w:t>
            </w:r>
          </w:p>
        </w:tc>
        <w:tc>
          <w:tcPr>
            <w:tcW w:w="4670" w:type="dxa"/>
            <w:vAlign w:val="center"/>
          </w:tcPr>
          <w:p w14:paraId="7CAC62DB" w14:textId="77777777" w:rsidR="00B37D36" w:rsidRPr="0070113B" w:rsidRDefault="00B37D36" w:rsidP="00130947">
            <w:r w:rsidRPr="0070113B">
              <w:t>Address Line 1:</w:t>
            </w:r>
          </w:p>
        </w:tc>
      </w:tr>
      <w:tr w:rsidR="00B37D36" w14:paraId="7CAC62DF" w14:textId="77777777" w:rsidTr="00130947">
        <w:trPr>
          <w:trHeight w:val="367"/>
        </w:trPr>
        <w:tc>
          <w:tcPr>
            <w:tcW w:w="4387" w:type="dxa"/>
            <w:vAlign w:val="center"/>
          </w:tcPr>
          <w:p w14:paraId="7CAC62DD" w14:textId="77777777" w:rsidR="00B37D36" w:rsidRPr="001D7B4D" w:rsidRDefault="00B37D36" w:rsidP="00130947">
            <w:r w:rsidRPr="001D7B4D">
              <w:t>First name:</w:t>
            </w:r>
          </w:p>
        </w:tc>
        <w:tc>
          <w:tcPr>
            <w:tcW w:w="4670" w:type="dxa"/>
            <w:vAlign w:val="center"/>
          </w:tcPr>
          <w:p w14:paraId="7CAC62DE" w14:textId="77777777" w:rsidR="00B37D36" w:rsidRPr="0070113B" w:rsidRDefault="00B37D36" w:rsidP="00130947">
            <w:r w:rsidRPr="0070113B">
              <w:t>Address Line 2:</w:t>
            </w:r>
          </w:p>
        </w:tc>
      </w:tr>
      <w:tr w:rsidR="00B37D36" w14:paraId="7CAC62E2" w14:textId="77777777" w:rsidTr="00130947">
        <w:trPr>
          <w:trHeight w:val="347"/>
        </w:trPr>
        <w:tc>
          <w:tcPr>
            <w:tcW w:w="4387" w:type="dxa"/>
            <w:vAlign w:val="center"/>
          </w:tcPr>
          <w:p w14:paraId="7CAC62E0" w14:textId="77777777" w:rsidR="00B37D36" w:rsidRPr="001D7B4D" w:rsidRDefault="00B37D36" w:rsidP="00130947">
            <w:r w:rsidRPr="001D7B4D">
              <w:t>Last name:</w:t>
            </w:r>
          </w:p>
        </w:tc>
        <w:tc>
          <w:tcPr>
            <w:tcW w:w="4670" w:type="dxa"/>
            <w:vAlign w:val="center"/>
          </w:tcPr>
          <w:p w14:paraId="7CAC62E1" w14:textId="77777777" w:rsidR="00B37D36" w:rsidRPr="0070113B" w:rsidRDefault="00B37D36" w:rsidP="00130947">
            <w:r w:rsidRPr="0070113B">
              <w:t>City:</w:t>
            </w:r>
          </w:p>
        </w:tc>
      </w:tr>
      <w:tr w:rsidR="00B37D36" w14:paraId="7CAC62E5" w14:textId="77777777" w:rsidTr="00130947">
        <w:trPr>
          <w:trHeight w:val="367"/>
        </w:trPr>
        <w:tc>
          <w:tcPr>
            <w:tcW w:w="4387" w:type="dxa"/>
            <w:vAlign w:val="center"/>
          </w:tcPr>
          <w:p w14:paraId="7CAC62E3" w14:textId="77777777" w:rsidR="00B37D36" w:rsidRPr="001D7B4D" w:rsidRDefault="00DE55AF" w:rsidP="00130947">
            <w:r>
              <w:t>Relationship to you</w:t>
            </w:r>
            <w:r w:rsidR="00B37D36">
              <w:t>:</w:t>
            </w:r>
          </w:p>
        </w:tc>
        <w:tc>
          <w:tcPr>
            <w:tcW w:w="4670" w:type="dxa"/>
            <w:vAlign w:val="center"/>
          </w:tcPr>
          <w:p w14:paraId="7CAC62E4" w14:textId="77777777" w:rsidR="00B37D36" w:rsidRPr="0070113B" w:rsidRDefault="00B37D36" w:rsidP="00130947">
            <w:r>
              <w:t>County</w:t>
            </w:r>
            <w:r w:rsidRPr="0070113B">
              <w:t>:</w:t>
            </w:r>
          </w:p>
        </w:tc>
      </w:tr>
      <w:tr w:rsidR="00B37D36" w14:paraId="7CAC62E8" w14:textId="77777777" w:rsidTr="00130947">
        <w:trPr>
          <w:trHeight w:val="347"/>
        </w:trPr>
        <w:tc>
          <w:tcPr>
            <w:tcW w:w="4387" w:type="dxa"/>
            <w:vAlign w:val="center"/>
          </w:tcPr>
          <w:p w14:paraId="7CAC62E6" w14:textId="77777777" w:rsidR="00B37D36" w:rsidRDefault="00B37D36" w:rsidP="00130947"/>
        </w:tc>
        <w:tc>
          <w:tcPr>
            <w:tcW w:w="4670" w:type="dxa"/>
            <w:vAlign w:val="center"/>
          </w:tcPr>
          <w:p w14:paraId="7CAC62E7" w14:textId="77777777" w:rsidR="00B37D36" w:rsidRDefault="00B37D36" w:rsidP="00130947">
            <w:r w:rsidRPr="0070113B">
              <w:t>Postcode:</w:t>
            </w:r>
          </w:p>
        </w:tc>
      </w:tr>
      <w:tr w:rsidR="00B37D36" w14:paraId="7CAC62EB" w14:textId="77777777" w:rsidTr="00130947">
        <w:trPr>
          <w:trHeight w:val="367"/>
        </w:trPr>
        <w:tc>
          <w:tcPr>
            <w:tcW w:w="4387" w:type="dxa"/>
            <w:vAlign w:val="center"/>
          </w:tcPr>
          <w:p w14:paraId="7CAC62E9" w14:textId="77777777" w:rsidR="00B37D36" w:rsidRDefault="00B37D36" w:rsidP="00130947">
            <w:r>
              <w:t>Daytime phone:</w:t>
            </w:r>
          </w:p>
        </w:tc>
        <w:tc>
          <w:tcPr>
            <w:tcW w:w="4670" w:type="dxa"/>
            <w:vAlign w:val="center"/>
          </w:tcPr>
          <w:p w14:paraId="7CAC62EA" w14:textId="77777777" w:rsidR="00B37D36" w:rsidRPr="0070113B" w:rsidRDefault="00B37D36" w:rsidP="00130947">
            <w:r>
              <w:t>Email:</w:t>
            </w:r>
          </w:p>
        </w:tc>
      </w:tr>
    </w:tbl>
    <w:p w14:paraId="7CAC62EC" w14:textId="77777777" w:rsidR="00540BEB" w:rsidRPr="00540BEB" w:rsidRDefault="00540BEB" w:rsidP="00540BEB">
      <w:pPr>
        <w:shd w:val="clear" w:color="auto" w:fill="FFFFFF"/>
        <w:spacing w:after="75" w:line="240" w:lineRule="auto"/>
        <w:ind w:left="225"/>
        <w:rPr>
          <w:rFonts w:cs="Arial"/>
          <w:color w:val="333333"/>
        </w:rPr>
      </w:pPr>
    </w:p>
    <w:tbl>
      <w:tblPr>
        <w:tblStyle w:val="TableGrid"/>
        <w:tblW w:w="9057" w:type="dxa"/>
        <w:tblInd w:w="108" w:type="dxa"/>
        <w:tblLook w:val="04A0" w:firstRow="1" w:lastRow="0" w:firstColumn="1" w:lastColumn="0" w:noHBand="0" w:noVBand="1"/>
      </w:tblPr>
      <w:tblGrid>
        <w:gridCol w:w="9057"/>
      </w:tblGrid>
      <w:tr w:rsidR="00DE55AF" w14:paraId="7CAC62EF" w14:textId="77777777" w:rsidTr="00DE55AF">
        <w:trPr>
          <w:trHeight w:val="347"/>
        </w:trPr>
        <w:tc>
          <w:tcPr>
            <w:tcW w:w="9057" w:type="dxa"/>
            <w:shd w:val="clear" w:color="auto" w:fill="D9D9D9" w:themeFill="background1" w:themeFillShade="D9"/>
            <w:vAlign w:val="center"/>
          </w:tcPr>
          <w:p w14:paraId="7CAC62ED" w14:textId="77777777" w:rsidR="00DE55AF" w:rsidRPr="00DE55AF" w:rsidRDefault="00DE55AF" w:rsidP="00130947">
            <w:pPr>
              <w:pStyle w:val="NoSpacing"/>
              <w:rPr>
                <w:b/>
              </w:rPr>
            </w:pPr>
            <w:r w:rsidRPr="00DE55AF">
              <w:rPr>
                <w:b/>
              </w:rPr>
              <w:t xml:space="preserve">Your </w:t>
            </w:r>
            <w:r>
              <w:rPr>
                <w:b/>
              </w:rPr>
              <w:t>Complaint</w:t>
            </w:r>
          </w:p>
          <w:p w14:paraId="7CAC62EE" w14:textId="77777777" w:rsidR="00DE55AF" w:rsidRDefault="00DE55AF" w:rsidP="00C45079">
            <w:pPr>
              <w:pStyle w:val="NoSpacing"/>
            </w:pPr>
            <w:r w:rsidRPr="00DE55AF">
              <w:rPr>
                <w:sz w:val="20"/>
              </w:rPr>
              <w:t xml:space="preserve">Please briefly set out below the main points of your complaint. If you need more space, continue on a separate sheet of paper, which you must attach securely to this form. The complaints process cannot be used for making appeals against assessment board decisions. If your complaint appears to be an academic appeal it will be referred to the </w:t>
            </w:r>
            <w:r w:rsidR="00C45079">
              <w:rPr>
                <w:sz w:val="20"/>
              </w:rPr>
              <w:t xml:space="preserve">appropriate awarding </w:t>
            </w:r>
            <w:proofErr w:type="spellStart"/>
            <w:r w:rsidR="00C45079">
              <w:rPr>
                <w:sz w:val="20"/>
              </w:rPr>
              <w:t>organisation</w:t>
            </w:r>
            <w:proofErr w:type="spellEnd"/>
            <w:r w:rsidR="00C45079">
              <w:rPr>
                <w:sz w:val="20"/>
              </w:rPr>
              <w:t xml:space="preserve"> </w:t>
            </w:r>
            <w:r w:rsidRPr="00DE55AF">
              <w:rPr>
                <w:sz w:val="20"/>
              </w:rPr>
              <w:t>for consideration.</w:t>
            </w:r>
          </w:p>
        </w:tc>
      </w:tr>
      <w:tr w:rsidR="00DE55AF" w14:paraId="7CAC62F1" w14:textId="77777777" w:rsidTr="00071E93">
        <w:trPr>
          <w:trHeight w:val="4132"/>
        </w:trPr>
        <w:tc>
          <w:tcPr>
            <w:tcW w:w="9057" w:type="dxa"/>
          </w:tcPr>
          <w:p w14:paraId="7CAC62F0" w14:textId="77777777" w:rsidR="00DE55AF" w:rsidRPr="0070113B" w:rsidRDefault="00DE55AF" w:rsidP="00DE55AF"/>
        </w:tc>
      </w:tr>
      <w:tr w:rsidR="00DE55AF" w14:paraId="7CAC62F4" w14:textId="77777777" w:rsidTr="00DE55AF">
        <w:trPr>
          <w:trHeight w:val="347"/>
        </w:trPr>
        <w:tc>
          <w:tcPr>
            <w:tcW w:w="9057" w:type="dxa"/>
            <w:shd w:val="clear" w:color="auto" w:fill="D9D9D9" w:themeFill="background1" w:themeFillShade="D9"/>
          </w:tcPr>
          <w:p w14:paraId="7CAC62F2" w14:textId="77777777" w:rsidR="00DE55AF" w:rsidRPr="00DE55AF" w:rsidRDefault="00DE55AF" w:rsidP="00130947">
            <w:pPr>
              <w:pStyle w:val="NoSpacing"/>
              <w:rPr>
                <w:b/>
              </w:rPr>
            </w:pPr>
            <w:r>
              <w:rPr>
                <w:b/>
              </w:rPr>
              <w:lastRenderedPageBreak/>
              <w:t>What Have You Done So Far?</w:t>
            </w:r>
          </w:p>
          <w:p w14:paraId="7CAC62F3" w14:textId="77777777" w:rsidR="00DE55AF" w:rsidRDefault="00DE55AF" w:rsidP="00130947">
            <w:pPr>
              <w:pStyle w:val="NoSpacing"/>
            </w:pPr>
            <w:r w:rsidRPr="00DE55AF">
              <w:rPr>
                <w:sz w:val="20"/>
              </w:rPr>
              <w:t>Explain briefly what steps you have taken in the relevant faculty or support department to resolve your complaint and why you are not happy with their response. If you have not tried to resolve your complaint in the faculty or department concerned it will be referred to the relevant Dean or Head of support department for consideration.</w:t>
            </w:r>
          </w:p>
        </w:tc>
      </w:tr>
      <w:tr w:rsidR="00DE55AF" w14:paraId="7CAC62F6" w14:textId="77777777" w:rsidTr="00DE55AF">
        <w:trPr>
          <w:trHeight w:val="5800"/>
        </w:trPr>
        <w:tc>
          <w:tcPr>
            <w:tcW w:w="9057" w:type="dxa"/>
          </w:tcPr>
          <w:p w14:paraId="7CAC62F5" w14:textId="77777777" w:rsidR="00DE55AF" w:rsidRPr="0070113B" w:rsidRDefault="00DE55AF" w:rsidP="00130947"/>
        </w:tc>
      </w:tr>
    </w:tbl>
    <w:p w14:paraId="7CAC62F7" w14:textId="77777777" w:rsidR="002E52FD" w:rsidRDefault="002E52FD" w:rsidP="00540BEB">
      <w:pPr>
        <w:shd w:val="clear" w:color="auto" w:fill="FFFFFF"/>
        <w:spacing w:after="75" w:line="240" w:lineRule="auto"/>
        <w:rPr>
          <w:rFonts w:cs="Arial"/>
          <w:color w:val="333333"/>
        </w:rPr>
      </w:pPr>
    </w:p>
    <w:tbl>
      <w:tblPr>
        <w:tblStyle w:val="TableGrid"/>
        <w:tblW w:w="9057" w:type="dxa"/>
        <w:tblInd w:w="108" w:type="dxa"/>
        <w:tblLook w:val="04A0" w:firstRow="1" w:lastRow="0" w:firstColumn="1" w:lastColumn="0" w:noHBand="0" w:noVBand="1"/>
      </w:tblPr>
      <w:tblGrid>
        <w:gridCol w:w="9057"/>
      </w:tblGrid>
      <w:tr w:rsidR="00DE55AF" w14:paraId="7CAC62FA" w14:textId="77777777" w:rsidTr="00130947">
        <w:trPr>
          <w:trHeight w:val="347"/>
        </w:trPr>
        <w:tc>
          <w:tcPr>
            <w:tcW w:w="9057" w:type="dxa"/>
            <w:shd w:val="clear" w:color="auto" w:fill="D9D9D9" w:themeFill="background1" w:themeFillShade="D9"/>
            <w:vAlign w:val="center"/>
          </w:tcPr>
          <w:p w14:paraId="7CAC62F8" w14:textId="77777777" w:rsidR="00DE55AF" w:rsidRDefault="00DE55AF" w:rsidP="00130947">
            <w:pPr>
              <w:pStyle w:val="NoSpacing"/>
              <w:rPr>
                <w:b/>
              </w:rPr>
            </w:pPr>
            <w:r w:rsidRPr="00DE55AF">
              <w:rPr>
                <w:b/>
              </w:rPr>
              <w:t>What would you like done about your complaint?</w:t>
            </w:r>
          </w:p>
          <w:p w14:paraId="7CAC62F9" w14:textId="77777777" w:rsidR="00DE55AF" w:rsidRDefault="00DE55AF" w:rsidP="00130947">
            <w:pPr>
              <w:pStyle w:val="NoSpacing"/>
            </w:pPr>
            <w:r w:rsidRPr="00DE55AF">
              <w:rPr>
                <w:sz w:val="20"/>
              </w:rPr>
              <w:t>Explain briefly what you might consider to be a satisfactory resolution to your complaint.</w:t>
            </w:r>
          </w:p>
        </w:tc>
      </w:tr>
      <w:tr w:rsidR="00DE55AF" w14:paraId="7CAC62FC" w14:textId="77777777" w:rsidTr="008E69E6">
        <w:trPr>
          <w:trHeight w:val="5651"/>
        </w:trPr>
        <w:tc>
          <w:tcPr>
            <w:tcW w:w="9057" w:type="dxa"/>
          </w:tcPr>
          <w:p w14:paraId="7CAC62FB" w14:textId="77777777" w:rsidR="00DE55AF" w:rsidRPr="0070113B" w:rsidRDefault="00DE55AF" w:rsidP="00130947"/>
        </w:tc>
      </w:tr>
    </w:tbl>
    <w:p w14:paraId="7CAC62FD" w14:textId="77777777" w:rsidR="00540BEB" w:rsidRPr="00540BEB" w:rsidRDefault="00540BEB" w:rsidP="00540BEB"/>
    <w:sectPr w:rsidR="00540BEB" w:rsidRPr="00540BEB" w:rsidSect="00E65430">
      <w:headerReference w:type="default" r:id="rId19"/>
      <w:footerReference w:type="default" r:id="rId20"/>
      <w:pgSz w:w="11906" w:h="16838"/>
      <w:pgMar w:top="1560" w:right="1335" w:bottom="1276" w:left="1334" w:header="708" w:footer="44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C6302" w14:textId="77777777" w:rsidR="00B121F1" w:rsidRDefault="00B121F1" w:rsidP="00FF1514">
      <w:pPr>
        <w:spacing w:after="0" w:line="240" w:lineRule="auto"/>
      </w:pPr>
      <w:r>
        <w:separator/>
      </w:r>
    </w:p>
  </w:endnote>
  <w:endnote w:type="continuationSeparator" w:id="0">
    <w:p w14:paraId="7CAC6303" w14:textId="77777777" w:rsidR="00B121F1" w:rsidRDefault="00B121F1" w:rsidP="00FF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altName w:val="Genev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20"/>
        <w:szCs w:val="20"/>
      </w:rPr>
      <w:id w:val="828790503"/>
      <w:docPartObj>
        <w:docPartGallery w:val="Page Numbers (Bottom of Page)"/>
        <w:docPartUnique/>
      </w:docPartObj>
    </w:sdtPr>
    <w:sdtEndPr/>
    <w:sdtContent>
      <w:sdt>
        <w:sdtPr>
          <w:rPr>
            <w:color w:val="A6A6A6" w:themeColor="background1" w:themeShade="A6"/>
            <w:sz w:val="20"/>
            <w:szCs w:val="20"/>
          </w:rPr>
          <w:id w:val="789019231"/>
          <w:docPartObj>
            <w:docPartGallery w:val="Page Numbers (Top of Page)"/>
            <w:docPartUnique/>
          </w:docPartObj>
        </w:sdtPr>
        <w:sdtEndPr/>
        <w:sdtContent>
          <w:p w14:paraId="7CAC6305" w14:textId="0A7CEE7A" w:rsidR="00534028" w:rsidRPr="00D247F8" w:rsidRDefault="00260728" w:rsidP="00DD37EA">
            <w:pPr>
              <w:pStyle w:val="Footer"/>
              <w:rPr>
                <w:color w:val="A6A6A6" w:themeColor="background1" w:themeShade="A6"/>
                <w:sz w:val="20"/>
                <w:szCs w:val="20"/>
              </w:rPr>
            </w:pPr>
            <w:r>
              <w:rPr>
                <w:color w:val="A6A6A6" w:themeColor="background1" w:themeShade="A6"/>
                <w:sz w:val="20"/>
                <w:szCs w:val="20"/>
              </w:rPr>
              <w:t>Version 1.3</w:t>
            </w:r>
            <w:r w:rsidR="00534028" w:rsidRPr="00D247F8">
              <w:rPr>
                <w:color w:val="A6A6A6" w:themeColor="background1" w:themeShade="A6"/>
                <w:sz w:val="20"/>
                <w:szCs w:val="20"/>
              </w:rPr>
              <w:tab/>
            </w:r>
            <w:r w:rsidR="00534028" w:rsidRPr="00D247F8">
              <w:rPr>
                <w:color w:val="A6A6A6" w:themeColor="background1" w:themeShade="A6"/>
                <w:sz w:val="20"/>
                <w:szCs w:val="20"/>
              </w:rPr>
              <w:tab/>
              <w:t xml:space="preserve">Page </w:t>
            </w:r>
            <w:r w:rsidR="00534028" w:rsidRPr="00D247F8">
              <w:rPr>
                <w:b/>
                <w:bCs/>
                <w:color w:val="A6A6A6" w:themeColor="background1" w:themeShade="A6"/>
                <w:sz w:val="20"/>
                <w:szCs w:val="20"/>
              </w:rPr>
              <w:fldChar w:fldCharType="begin"/>
            </w:r>
            <w:r w:rsidR="00534028" w:rsidRPr="00D247F8">
              <w:rPr>
                <w:b/>
                <w:bCs/>
                <w:color w:val="A6A6A6" w:themeColor="background1" w:themeShade="A6"/>
                <w:sz w:val="20"/>
                <w:szCs w:val="20"/>
              </w:rPr>
              <w:instrText xml:space="preserve"> PAGE </w:instrText>
            </w:r>
            <w:r w:rsidR="00534028" w:rsidRPr="00D247F8">
              <w:rPr>
                <w:b/>
                <w:bCs/>
                <w:color w:val="A6A6A6" w:themeColor="background1" w:themeShade="A6"/>
                <w:sz w:val="20"/>
                <w:szCs w:val="20"/>
              </w:rPr>
              <w:fldChar w:fldCharType="separate"/>
            </w:r>
            <w:r w:rsidR="009C7C24">
              <w:rPr>
                <w:b/>
                <w:bCs/>
                <w:noProof/>
                <w:color w:val="A6A6A6" w:themeColor="background1" w:themeShade="A6"/>
                <w:sz w:val="20"/>
                <w:szCs w:val="20"/>
              </w:rPr>
              <w:t>8</w:t>
            </w:r>
            <w:r w:rsidR="00534028" w:rsidRPr="00D247F8">
              <w:rPr>
                <w:b/>
                <w:bCs/>
                <w:color w:val="A6A6A6" w:themeColor="background1" w:themeShade="A6"/>
                <w:sz w:val="20"/>
                <w:szCs w:val="20"/>
              </w:rPr>
              <w:fldChar w:fldCharType="end"/>
            </w:r>
            <w:r w:rsidR="00534028" w:rsidRPr="00D247F8">
              <w:rPr>
                <w:color w:val="A6A6A6" w:themeColor="background1" w:themeShade="A6"/>
                <w:sz w:val="20"/>
                <w:szCs w:val="20"/>
              </w:rPr>
              <w:t xml:space="preserve"> of </w:t>
            </w:r>
            <w:r w:rsidR="00534028" w:rsidRPr="00D247F8">
              <w:rPr>
                <w:b/>
                <w:bCs/>
                <w:color w:val="A6A6A6" w:themeColor="background1" w:themeShade="A6"/>
                <w:sz w:val="20"/>
                <w:szCs w:val="20"/>
              </w:rPr>
              <w:fldChar w:fldCharType="begin"/>
            </w:r>
            <w:r w:rsidR="00534028" w:rsidRPr="00D247F8">
              <w:rPr>
                <w:b/>
                <w:bCs/>
                <w:color w:val="A6A6A6" w:themeColor="background1" w:themeShade="A6"/>
                <w:sz w:val="20"/>
                <w:szCs w:val="20"/>
              </w:rPr>
              <w:instrText xml:space="preserve"> NUMPAGES  </w:instrText>
            </w:r>
            <w:r w:rsidR="00534028" w:rsidRPr="00D247F8">
              <w:rPr>
                <w:b/>
                <w:bCs/>
                <w:color w:val="A6A6A6" w:themeColor="background1" w:themeShade="A6"/>
                <w:sz w:val="20"/>
                <w:szCs w:val="20"/>
              </w:rPr>
              <w:fldChar w:fldCharType="separate"/>
            </w:r>
            <w:r w:rsidR="009C7C24">
              <w:rPr>
                <w:b/>
                <w:bCs/>
                <w:noProof/>
                <w:color w:val="A6A6A6" w:themeColor="background1" w:themeShade="A6"/>
                <w:sz w:val="20"/>
                <w:szCs w:val="20"/>
              </w:rPr>
              <w:t>8</w:t>
            </w:r>
            <w:r w:rsidR="00534028" w:rsidRPr="00D247F8">
              <w:rPr>
                <w:b/>
                <w:bCs/>
                <w:color w:val="A6A6A6" w:themeColor="background1" w:themeShade="A6"/>
                <w:sz w:val="20"/>
                <w:szCs w:val="20"/>
              </w:rPr>
              <w:fldChar w:fldCharType="end"/>
            </w:r>
          </w:p>
        </w:sdtContent>
      </w:sdt>
    </w:sdtContent>
  </w:sdt>
  <w:p w14:paraId="7CAC6306" w14:textId="77777777" w:rsidR="00534028" w:rsidRDefault="0053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C6300" w14:textId="77777777" w:rsidR="00B121F1" w:rsidRDefault="00B121F1" w:rsidP="00FF1514">
      <w:pPr>
        <w:spacing w:after="0" w:line="240" w:lineRule="auto"/>
      </w:pPr>
      <w:r>
        <w:separator/>
      </w:r>
    </w:p>
  </w:footnote>
  <w:footnote w:type="continuationSeparator" w:id="0">
    <w:p w14:paraId="7CAC6301" w14:textId="77777777" w:rsidR="00B121F1" w:rsidRDefault="00B121F1" w:rsidP="00FF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304" w14:textId="77777777" w:rsidR="00071E93" w:rsidRDefault="00071E93">
    <w:pPr>
      <w:pStyle w:val="Header"/>
    </w:pPr>
    <w:r w:rsidRPr="00540BEB">
      <w:rPr>
        <w:noProof/>
        <w:lang w:eastAsia="en-GB"/>
      </w:rPr>
      <w:drawing>
        <wp:anchor distT="0" distB="0" distL="114300" distR="114300" simplePos="0" relativeHeight="251657216" behindDoc="0" locked="0" layoutInCell="1" allowOverlap="1" wp14:anchorId="7CAC6307" wp14:editId="7CAC6308">
          <wp:simplePos x="0" y="0"/>
          <wp:positionH relativeFrom="column">
            <wp:posOffset>4283075</wp:posOffset>
          </wp:positionH>
          <wp:positionV relativeFrom="paragraph">
            <wp:posOffset>-77558</wp:posOffset>
          </wp:positionV>
          <wp:extent cx="1562100" cy="43715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logo_stra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4371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4E8"/>
    <w:multiLevelType w:val="hybridMultilevel"/>
    <w:tmpl w:val="F15A90CC"/>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42291"/>
    <w:multiLevelType w:val="hybridMultilevel"/>
    <w:tmpl w:val="563CCD2C"/>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47EA"/>
    <w:multiLevelType w:val="hybridMultilevel"/>
    <w:tmpl w:val="1F36A0D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23FCB"/>
    <w:multiLevelType w:val="hybridMultilevel"/>
    <w:tmpl w:val="3042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37FB2"/>
    <w:multiLevelType w:val="hybridMultilevel"/>
    <w:tmpl w:val="5394EC7C"/>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A06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026FAE"/>
    <w:multiLevelType w:val="hybridMultilevel"/>
    <w:tmpl w:val="59E6605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14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250770"/>
    <w:multiLevelType w:val="hybridMultilevel"/>
    <w:tmpl w:val="E9CE0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97EE5"/>
    <w:multiLevelType w:val="hybridMultilevel"/>
    <w:tmpl w:val="B0D0A9A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0" w15:restartNumberingAfterBreak="0">
    <w:nsid w:val="11372954"/>
    <w:multiLevelType w:val="hybridMultilevel"/>
    <w:tmpl w:val="66EE25B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D58D1"/>
    <w:multiLevelType w:val="hybridMultilevel"/>
    <w:tmpl w:val="0AEEAF9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471C4"/>
    <w:multiLevelType w:val="hybridMultilevel"/>
    <w:tmpl w:val="7F2C21B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65B41"/>
    <w:multiLevelType w:val="hybridMultilevel"/>
    <w:tmpl w:val="4AA87F2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D0F43"/>
    <w:multiLevelType w:val="hybridMultilevel"/>
    <w:tmpl w:val="7316815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4071E"/>
    <w:multiLevelType w:val="multilevel"/>
    <w:tmpl w:val="976CA9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F42BB7"/>
    <w:multiLevelType w:val="hybridMultilevel"/>
    <w:tmpl w:val="83E4516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049A8"/>
    <w:multiLevelType w:val="multilevel"/>
    <w:tmpl w:val="0CB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511C2"/>
    <w:multiLevelType w:val="hybridMultilevel"/>
    <w:tmpl w:val="F78C793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C4F8D"/>
    <w:multiLevelType w:val="multilevel"/>
    <w:tmpl w:val="0F9AE49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17355C4"/>
    <w:multiLevelType w:val="hybridMultilevel"/>
    <w:tmpl w:val="0FBE5A3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C15E1"/>
    <w:multiLevelType w:val="hybridMultilevel"/>
    <w:tmpl w:val="23F4B1E2"/>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42184"/>
    <w:multiLevelType w:val="hybridMultilevel"/>
    <w:tmpl w:val="F7F8A66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005F6"/>
    <w:multiLevelType w:val="hybridMultilevel"/>
    <w:tmpl w:val="66F8D5AE"/>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07267C"/>
    <w:multiLevelType w:val="hybridMultilevel"/>
    <w:tmpl w:val="2592B22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5B5D78"/>
    <w:multiLevelType w:val="hybridMultilevel"/>
    <w:tmpl w:val="0C9280BE"/>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02F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F21A6D"/>
    <w:multiLevelType w:val="hybridMultilevel"/>
    <w:tmpl w:val="ECDA129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F67EC"/>
    <w:multiLevelType w:val="hybridMultilevel"/>
    <w:tmpl w:val="41ACC3A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31B7E"/>
    <w:multiLevelType w:val="hybridMultilevel"/>
    <w:tmpl w:val="DA78C65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C232E"/>
    <w:multiLevelType w:val="hybridMultilevel"/>
    <w:tmpl w:val="C0B42C90"/>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2E4607"/>
    <w:multiLevelType w:val="hybridMultilevel"/>
    <w:tmpl w:val="2F567B7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F2E7C"/>
    <w:multiLevelType w:val="multilevel"/>
    <w:tmpl w:val="00A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8A569D"/>
    <w:multiLevelType w:val="multilevel"/>
    <w:tmpl w:val="1DB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7D33CB"/>
    <w:multiLevelType w:val="hybridMultilevel"/>
    <w:tmpl w:val="4482BA6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487C63"/>
    <w:multiLevelType w:val="hybridMultilevel"/>
    <w:tmpl w:val="A7C4780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C430B"/>
    <w:multiLevelType w:val="hybridMultilevel"/>
    <w:tmpl w:val="8B42083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127A5E"/>
    <w:multiLevelType w:val="hybridMultilevel"/>
    <w:tmpl w:val="51160EC2"/>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256C19"/>
    <w:multiLevelType w:val="multilevel"/>
    <w:tmpl w:val="168EACB8"/>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rPr>
        <w:rFonts w:hint="default"/>
      </w:r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62EF395B"/>
    <w:multiLevelType w:val="multilevel"/>
    <w:tmpl w:val="3F2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9D39F2"/>
    <w:multiLevelType w:val="hybridMultilevel"/>
    <w:tmpl w:val="7BF85438"/>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AC6CB1"/>
    <w:multiLevelType w:val="hybridMultilevel"/>
    <w:tmpl w:val="13EA3E6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9771F1"/>
    <w:multiLevelType w:val="hybridMultilevel"/>
    <w:tmpl w:val="EC483E52"/>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14141"/>
    <w:multiLevelType w:val="hybridMultilevel"/>
    <w:tmpl w:val="0C046BD4"/>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EF19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E7A1F"/>
    <w:multiLevelType w:val="hybridMultilevel"/>
    <w:tmpl w:val="9D323726"/>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9E5"/>
    <w:multiLevelType w:val="hybridMultilevel"/>
    <w:tmpl w:val="7B34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056913"/>
    <w:multiLevelType w:val="hybridMultilevel"/>
    <w:tmpl w:val="889E904A"/>
    <w:lvl w:ilvl="0" w:tplc="EF7C3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41"/>
  </w:num>
  <w:num w:numId="4">
    <w:abstractNumId w:val="43"/>
  </w:num>
  <w:num w:numId="5">
    <w:abstractNumId w:val="20"/>
  </w:num>
  <w:num w:numId="6">
    <w:abstractNumId w:val="22"/>
  </w:num>
  <w:num w:numId="7">
    <w:abstractNumId w:val="37"/>
  </w:num>
  <w:num w:numId="8">
    <w:abstractNumId w:val="35"/>
  </w:num>
  <w:num w:numId="9">
    <w:abstractNumId w:val="12"/>
  </w:num>
  <w:num w:numId="10">
    <w:abstractNumId w:val="6"/>
  </w:num>
  <w:num w:numId="11">
    <w:abstractNumId w:val="45"/>
  </w:num>
  <w:num w:numId="12">
    <w:abstractNumId w:val="42"/>
  </w:num>
  <w:num w:numId="13">
    <w:abstractNumId w:val="24"/>
  </w:num>
  <w:num w:numId="14">
    <w:abstractNumId w:val="2"/>
  </w:num>
  <w:num w:numId="15">
    <w:abstractNumId w:val="27"/>
  </w:num>
  <w:num w:numId="16">
    <w:abstractNumId w:val="1"/>
  </w:num>
  <w:num w:numId="17">
    <w:abstractNumId w:val="16"/>
  </w:num>
  <w:num w:numId="18">
    <w:abstractNumId w:val="34"/>
  </w:num>
  <w:num w:numId="19">
    <w:abstractNumId w:val="40"/>
  </w:num>
  <w:num w:numId="20">
    <w:abstractNumId w:val="29"/>
  </w:num>
  <w:num w:numId="21">
    <w:abstractNumId w:val="30"/>
  </w:num>
  <w:num w:numId="22">
    <w:abstractNumId w:val="23"/>
  </w:num>
  <w:num w:numId="23">
    <w:abstractNumId w:val="11"/>
  </w:num>
  <w:num w:numId="24">
    <w:abstractNumId w:val="14"/>
  </w:num>
  <w:num w:numId="25">
    <w:abstractNumId w:val="13"/>
  </w:num>
  <w:num w:numId="26">
    <w:abstractNumId w:val="18"/>
  </w:num>
  <w:num w:numId="27">
    <w:abstractNumId w:val="28"/>
  </w:num>
  <w:num w:numId="28">
    <w:abstractNumId w:val="4"/>
  </w:num>
  <w:num w:numId="29">
    <w:abstractNumId w:val="25"/>
  </w:num>
  <w:num w:numId="30">
    <w:abstractNumId w:val="47"/>
  </w:num>
  <w:num w:numId="31">
    <w:abstractNumId w:val="0"/>
  </w:num>
  <w:num w:numId="32">
    <w:abstractNumId w:val="21"/>
  </w:num>
  <w:num w:numId="33">
    <w:abstractNumId w:val="31"/>
  </w:num>
  <w:num w:numId="34">
    <w:abstractNumId w:val="10"/>
  </w:num>
  <w:num w:numId="35">
    <w:abstractNumId w:val="39"/>
  </w:num>
  <w:num w:numId="36">
    <w:abstractNumId w:val="17"/>
  </w:num>
  <w:num w:numId="37">
    <w:abstractNumId w:val="32"/>
  </w:num>
  <w:num w:numId="38">
    <w:abstractNumId w:val="33"/>
  </w:num>
  <w:num w:numId="39">
    <w:abstractNumId w:val="44"/>
  </w:num>
  <w:num w:numId="40">
    <w:abstractNumId w:val="7"/>
  </w:num>
  <w:num w:numId="41">
    <w:abstractNumId w:val="26"/>
  </w:num>
  <w:num w:numId="42">
    <w:abstractNumId w:val="5"/>
  </w:num>
  <w:num w:numId="43">
    <w:abstractNumId w:val="9"/>
  </w:num>
  <w:num w:numId="44">
    <w:abstractNumId w:val="46"/>
  </w:num>
  <w:num w:numId="45">
    <w:abstractNumId w:val="38"/>
  </w:num>
  <w:num w:numId="46">
    <w:abstractNumId w:val="19"/>
  </w:num>
  <w:num w:numId="47">
    <w:abstractNumId w:val="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14"/>
    <w:rsid w:val="0003417D"/>
    <w:rsid w:val="00034CC2"/>
    <w:rsid w:val="00071E93"/>
    <w:rsid w:val="000A4DD5"/>
    <w:rsid w:val="000F69D7"/>
    <w:rsid w:val="0011274C"/>
    <w:rsid w:val="00113008"/>
    <w:rsid w:val="00120A76"/>
    <w:rsid w:val="00126CB2"/>
    <w:rsid w:val="001453FC"/>
    <w:rsid w:val="00156C21"/>
    <w:rsid w:val="001713BF"/>
    <w:rsid w:val="001F10A9"/>
    <w:rsid w:val="00207045"/>
    <w:rsid w:val="00213C4B"/>
    <w:rsid w:val="0022608A"/>
    <w:rsid w:val="00260728"/>
    <w:rsid w:val="00266DAD"/>
    <w:rsid w:val="0027785B"/>
    <w:rsid w:val="00287E80"/>
    <w:rsid w:val="002E52FD"/>
    <w:rsid w:val="002F494A"/>
    <w:rsid w:val="002F763A"/>
    <w:rsid w:val="00302069"/>
    <w:rsid w:val="00321F12"/>
    <w:rsid w:val="00391374"/>
    <w:rsid w:val="003E2CD6"/>
    <w:rsid w:val="003E6B33"/>
    <w:rsid w:val="00400141"/>
    <w:rsid w:val="00403389"/>
    <w:rsid w:val="00432093"/>
    <w:rsid w:val="004324A0"/>
    <w:rsid w:val="004854D1"/>
    <w:rsid w:val="00487009"/>
    <w:rsid w:val="004A0B3C"/>
    <w:rsid w:val="004E66A3"/>
    <w:rsid w:val="004E7EE7"/>
    <w:rsid w:val="005335EE"/>
    <w:rsid w:val="00534028"/>
    <w:rsid w:val="005405FE"/>
    <w:rsid w:val="00540BEB"/>
    <w:rsid w:val="0054229E"/>
    <w:rsid w:val="00544B2B"/>
    <w:rsid w:val="005572E1"/>
    <w:rsid w:val="005E54D1"/>
    <w:rsid w:val="00681857"/>
    <w:rsid w:val="006953A1"/>
    <w:rsid w:val="006B36EF"/>
    <w:rsid w:val="006D3494"/>
    <w:rsid w:val="006E7C13"/>
    <w:rsid w:val="00710176"/>
    <w:rsid w:val="00736CC2"/>
    <w:rsid w:val="00757018"/>
    <w:rsid w:val="00784464"/>
    <w:rsid w:val="00796483"/>
    <w:rsid w:val="007C63DA"/>
    <w:rsid w:val="0084114F"/>
    <w:rsid w:val="00850895"/>
    <w:rsid w:val="00865C6F"/>
    <w:rsid w:val="008C4A56"/>
    <w:rsid w:val="008D2E88"/>
    <w:rsid w:val="008E69E6"/>
    <w:rsid w:val="00903F92"/>
    <w:rsid w:val="009675A5"/>
    <w:rsid w:val="00975F7C"/>
    <w:rsid w:val="009A2CC0"/>
    <w:rsid w:val="009A4803"/>
    <w:rsid w:val="009B03FD"/>
    <w:rsid w:val="009B57F6"/>
    <w:rsid w:val="009C7C24"/>
    <w:rsid w:val="00A05198"/>
    <w:rsid w:val="00A05D1C"/>
    <w:rsid w:val="00A27A3B"/>
    <w:rsid w:val="00A30C8F"/>
    <w:rsid w:val="00A76F4D"/>
    <w:rsid w:val="00A81480"/>
    <w:rsid w:val="00AA3587"/>
    <w:rsid w:val="00AB1769"/>
    <w:rsid w:val="00AC1B97"/>
    <w:rsid w:val="00AE257E"/>
    <w:rsid w:val="00AF3B93"/>
    <w:rsid w:val="00AF55ED"/>
    <w:rsid w:val="00B121F1"/>
    <w:rsid w:val="00B203BC"/>
    <w:rsid w:val="00B37D36"/>
    <w:rsid w:val="00B80674"/>
    <w:rsid w:val="00B80D18"/>
    <w:rsid w:val="00B97277"/>
    <w:rsid w:val="00BC3C6D"/>
    <w:rsid w:val="00BD4035"/>
    <w:rsid w:val="00BD4F50"/>
    <w:rsid w:val="00BE427A"/>
    <w:rsid w:val="00C0742E"/>
    <w:rsid w:val="00C11414"/>
    <w:rsid w:val="00C21C1B"/>
    <w:rsid w:val="00C224BE"/>
    <w:rsid w:val="00C301B5"/>
    <w:rsid w:val="00C45079"/>
    <w:rsid w:val="00C4545E"/>
    <w:rsid w:val="00CB4176"/>
    <w:rsid w:val="00CD67C8"/>
    <w:rsid w:val="00D00489"/>
    <w:rsid w:val="00D0170C"/>
    <w:rsid w:val="00D064FC"/>
    <w:rsid w:val="00D12972"/>
    <w:rsid w:val="00D17189"/>
    <w:rsid w:val="00D22C90"/>
    <w:rsid w:val="00D247F8"/>
    <w:rsid w:val="00D32DB3"/>
    <w:rsid w:val="00D51344"/>
    <w:rsid w:val="00D51400"/>
    <w:rsid w:val="00D613C1"/>
    <w:rsid w:val="00D66348"/>
    <w:rsid w:val="00D70E0F"/>
    <w:rsid w:val="00D91114"/>
    <w:rsid w:val="00DC5C96"/>
    <w:rsid w:val="00DC6A70"/>
    <w:rsid w:val="00DD37EA"/>
    <w:rsid w:val="00DE55AF"/>
    <w:rsid w:val="00DE6EC6"/>
    <w:rsid w:val="00E65430"/>
    <w:rsid w:val="00EB3635"/>
    <w:rsid w:val="00EB5B65"/>
    <w:rsid w:val="00ED2FB1"/>
    <w:rsid w:val="00ED74D1"/>
    <w:rsid w:val="00F1127A"/>
    <w:rsid w:val="00F13E55"/>
    <w:rsid w:val="00F34A82"/>
    <w:rsid w:val="00F52170"/>
    <w:rsid w:val="00F8498C"/>
    <w:rsid w:val="00F908EF"/>
    <w:rsid w:val="00FA002E"/>
    <w:rsid w:val="00FB0643"/>
    <w:rsid w:val="00FF1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AC6204"/>
  <w15:docId w15:val="{0989BF97-2991-4128-A3B0-C209B437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C6D"/>
    <w:pPr>
      <w:keepNext/>
      <w:keepLines/>
      <w:spacing w:after="0" w:line="240" w:lineRule="auto"/>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FB0643"/>
    <w:pPr>
      <w:keepNext/>
      <w:keepLines/>
      <w:spacing w:after="0" w:line="24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BC3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4D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4DDF"/>
    <w:rPr>
      <w:rFonts w:ascii="Consolas" w:hAnsi="Consolas"/>
      <w:sz w:val="21"/>
      <w:szCs w:val="21"/>
    </w:rPr>
  </w:style>
  <w:style w:type="paragraph" w:styleId="NoSpacing">
    <w:name w:val="No Spacing"/>
    <w:link w:val="NoSpacingChar"/>
    <w:uiPriority w:val="1"/>
    <w:qFormat/>
    <w:rsid w:val="004E66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E66A3"/>
    <w:rPr>
      <w:rFonts w:eastAsiaTheme="minorEastAsia"/>
      <w:lang w:val="en-US" w:eastAsia="ja-JP"/>
    </w:rPr>
  </w:style>
  <w:style w:type="paragraph" w:styleId="BalloonText">
    <w:name w:val="Balloon Text"/>
    <w:basedOn w:val="Normal"/>
    <w:link w:val="BalloonTextChar"/>
    <w:uiPriority w:val="99"/>
    <w:semiHidden/>
    <w:unhideWhenUsed/>
    <w:rsid w:val="004E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A3"/>
    <w:rPr>
      <w:rFonts w:ascii="Tahoma" w:hAnsi="Tahoma" w:cs="Tahoma"/>
      <w:sz w:val="16"/>
      <w:szCs w:val="16"/>
    </w:rPr>
  </w:style>
  <w:style w:type="character" w:customStyle="1" w:styleId="Heading1Char">
    <w:name w:val="Heading 1 Char"/>
    <w:basedOn w:val="DefaultParagraphFont"/>
    <w:link w:val="Heading1"/>
    <w:uiPriority w:val="9"/>
    <w:rsid w:val="00BC3C6D"/>
    <w:rPr>
      <w:rFonts w:eastAsiaTheme="majorEastAsia" w:cstheme="majorBidi"/>
      <w:b/>
      <w:bCs/>
      <w:sz w:val="30"/>
      <w:szCs w:val="28"/>
    </w:rPr>
  </w:style>
  <w:style w:type="character" w:customStyle="1" w:styleId="Heading2Char">
    <w:name w:val="Heading 2 Char"/>
    <w:basedOn w:val="DefaultParagraphFont"/>
    <w:link w:val="Heading2"/>
    <w:uiPriority w:val="9"/>
    <w:rsid w:val="00FB0643"/>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BC3C6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71E93"/>
    <w:pPr>
      <w:tabs>
        <w:tab w:val="left" w:pos="440"/>
        <w:tab w:val="right" w:leader="dot" w:pos="9227"/>
      </w:tabs>
      <w:spacing w:after="0" w:line="360" w:lineRule="auto"/>
    </w:pPr>
    <w:rPr>
      <w:b/>
      <w:noProof/>
      <w:sz w:val="28"/>
      <w:szCs w:val="28"/>
    </w:rPr>
  </w:style>
  <w:style w:type="character" w:styleId="Hyperlink">
    <w:name w:val="Hyperlink"/>
    <w:basedOn w:val="DefaultParagraphFont"/>
    <w:uiPriority w:val="99"/>
    <w:unhideWhenUsed/>
    <w:rsid w:val="00BC3C6D"/>
    <w:rPr>
      <w:color w:val="0000FF" w:themeColor="hyperlink"/>
      <w:u w:val="single"/>
    </w:rPr>
  </w:style>
  <w:style w:type="paragraph" w:styleId="TOC2">
    <w:name w:val="toc 2"/>
    <w:basedOn w:val="Normal"/>
    <w:next w:val="Normal"/>
    <w:autoRedefine/>
    <w:uiPriority w:val="39"/>
    <w:unhideWhenUsed/>
    <w:rsid w:val="00784464"/>
    <w:pPr>
      <w:tabs>
        <w:tab w:val="left" w:pos="880"/>
        <w:tab w:val="right" w:leader="dot" w:pos="9227"/>
      </w:tabs>
      <w:spacing w:after="0" w:line="360" w:lineRule="auto"/>
      <w:ind w:left="221"/>
    </w:pPr>
  </w:style>
  <w:style w:type="paragraph" w:styleId="Header">
    <w:name w:val="header"/>
    <w:basedOn w:val="Normal"/>
    <w:link w:val="HeaderChar"/>
    <w:uiPriority w:val="99"/>
    <w:unhideWhenUsed/>
    <w:rsid w:val="00FF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14"/>
  </w:style>
  <w:style w:type="paragraph" w:styleId="Footer">
    <w:name w:val="footer"/>
    <w:basedOn w:val="Normal"/>
    <w:link w:val="FooterChar"/>
    <w:uiPriority w:val="99"/>
    <w:unhideWhenUsed/>
    <w:rsid w:val="00FF1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514"/>
  </w:style>
  <w:style w:type="table" w:styleId="TableGrid">
    <w:name w:val="Table Grid"/>
    <w:basedOn w:val="TableNormal"/>
    <w:uiPriority w:val="59"/>
    <w:rsid w:val="0017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0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yssectionbreak-header">
    <w:name w:val="sys_sectionbreak-header"/>
    <w:basedOn w:val="DefaultParagraphFont"/>
    <w:rsid w:val="00540BEB"/>
  </w:style>
  <w:style w:type="character" w:styleId="FollowedHyperlink">
    <w:name w:val="FollowedHyperlink"/>
    <w:basedOn w:val="DefaultParagraphFont"/>
    <w:uiPriority w:val="99"/>
    <w:semiHidden/>
    <w:unhideWhenUsed/>
    <w:rsid w:val="009B57F6"/>
    <w:rPr>
      <w:color w:val="800080" w:themeColor="followedHyperlink"/>
      <w:u w:val="single"/>
    </w:rPr>
  </w:style>
  <w:style w:type="paragraph" w:styleId="ListParagraph">
    <w:name w:val="List Paragraph"/>
    <w:basedOn w:val="Normal"/>
    <w:uiPriority w:val="34"/>
    <w:qFormat/>
    <w:rsid w:val="009B57F6"/>
    <w:pPr>
      <w:ind w:left="720"/>
      <w:contextualSpacing/>
    </w:pPr>
  </w:style>
  <w:style w:type="paragraph" w:customStyle="1" w:styleId="MasterHeading">
    <w:name w:val="Master Heading"/>
    <w:basedOn w:val="NoSpacing"/>
    <w:link w:val="MasterHeadingChar"/>
    <w:qFormat/>
    <w:rsid w:val="009B03FD"/>
    <w:pPr>
      <w:pBdr>
        <w:bottom w:val="single" w:sz="4" w:space="1" w:color="auto"/>
      </w:pBdr>
    </w:pPr>
    <w:rPr>
      <w:b/>
      <w:sz w:val="40"/>
    </w:rPr>
  </w:style>
  <w:style w:type="paragraph" w:styleId="TOC3">
    <w:name w:val="toc 3"/>
    <w:basedOn w:val="Normal"/>
    <w:next w:val="Normal"/>
    <w:autoRedefine/>
    <w:uiPriority w:val="39"/>
    <w:unhideWhenUsed/>
    <w:rsid w:val="003E6B33"/>
    <w:pPr>
      <w:spacing w:after="100"/>
      <w:ind w:left="440"/>
    </w:pPr>
  </w:style>
  <w:style w:type="character" w:customStyle="1" w:styleId="MasterHeadingChar">
    <w:name w:val="Master Heading Char"/>
    <w:basedOn w:val="NoSpacingChar"/>
    <w:link w:val="MasterHeading"/>
    <w:rsid w:val="009B03FD"/>
    <w:rPr>
      <w:rFonts w:eastAsiaTheme="minorEastAsia"/>
      <w:b/>
      <w:sz w:val="4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86109">
      <w:bodyDiv w:val="1"/>
      <w:marLeft w:val="0"/>
      <w:marRight w:val="0"/>
      <w:marTop w:val="0"/>
      <w:marBottom w:val="0"/>
      <w:divBdr>
        <w:top w:val="none" w:sz="0" w:space="0" w:color="auto"/>
        <w:left w:val="none" w:sz="0" w:space="0" w:color="auto"/>
        <w:bottom w:val="none" w:sz="0" w:space="0" w:color="auto"/>
        <w:right w:val="none" w:sz="0" w:space="0" w:color="auto"/>
      </w:divBdr>
      <w:divsChild>
        <w:div w:id="355080340">
          <w:marLeft w:val="0"/>
          <w:marRight w:val="0"/>
          <w:marTop w:val="0"/>
          <w:marBottom w:val="0"/>
          <w:divBdr>
            <w:top w:val="none" w:sz="0" w:space="0" w:color="auto"/>
            <w:left w:val="none" w:sz="0" w:space="0" w:color="auto"/>
            <w:bottom w:val="none" w:sz="0" w:space="0" w:color="auto"/>
            <w:right w:val="none" w:sz="0" w:space="0" w:color="auto"/>
          </w:divBdr>
          <w:divsChild>
            <w:div w:id="496116462">
              <w:marLeft w:val="0"/>
              <w:marRight w:val="0"/>
              <w:marTop w:val="0"/>
              <w:marBottom w:val="0"/>
              <w:divBdr>
                <w:top w:val="none" w:sz="0" w:space="0" w:color="auto"/>
                <w:left w:val="none" w:sz="0" w:space="0" w:color="auto"/>
                <w:bottom w:val="none" w:sz="0" w:space="0" w:color="auto"/>
                <w:right w:val="none" w:sz="0" w:space="0" w:color="auto"/>
              </w:divBdr>
              <w:divsChild>
                <w:div w:id="14617733">
                  <w:marLeft w:val="0"/>
                  <w:marRight w:val="0"/>
                  <w:marTop w:val="0"/>
                  <w:marBottom w:val="0"/>
                  <w:divBdr>
                    <w:top w:val="none" w:sz="0" w:space="0" w:color="auto"/>
                    <w:left w:val="none" w:sz="0" w:space="0" w:color="auto"/>
                    <w:bottom w:val="none" w:sz="0" w:space="0" w:color="auto"/>
                    <w:right w:val="none" w:sz="0" w:space="0" w:color="auto"/>
                  </w:divBdr>
                </w:div>
                <w:div w:id="1666742039">
                  <w:marLeft w:val="0"/>
                  <w:marRight w:val="0"/>
                  <w:marTop w:val="0"/>
                  <w:marBottom w:val="0"/>
                  <w:divBdr>
                    <w:top w:val="none" w:sz="0" w:space="0" w:color="auto"/>
                    <w:left w:val="none" w:sz="0" w:space="0" w:color="auto"/>
                    <w:bottom w:val="none" w:sz="0" w:space="0" w:color="auto"/>
                    <w:right w:val="none" w:sz="0" w:space="0" w:color="auto"/>
                  </w:divBdr>
                </w:div>
                <w:div w:id="1101026867">
                  <w:marLeft w:val="0"/>
                  <w:marRight w:val="0"/>
                  <w:marTop w:val="0"/>
                  <w:marBottom w:val="0"/>
                  <w:divBdr>
                    <w:top w:val="none" w:sz="0" w:space="0" w:color="auto"/>
                    <w:left w:val="none" w:sz="0" w:space="0" w:color="auto"/>
                    <w:bottom w:val="none" w:sz="0" w:space="0" w:color="auto"/>
                    <w:right w:val="none" w:sz="0" w:space="0" w:color="auto"/>
                  </w:divBdr>
                  <w:divsChild>
                    <w:div w:id="1202594423">
                      <w:marLeft w:val="0"/>
                      <w:marRight w:val="85"/>
                      <w:marTop w:val="0"/>
                      <w:marBottom w:val="0"/>
                      <w:divBdr>
                        <w:top w:val="none" w:sz="0" w:space="0" w:color="auto"/>
                        <w:left w:val="none" w:sz="0" w:space="0" w:color="auto"/>
                        <w:bottom w:val="none" w:sz="0" w:space="0" w:color="auto"/>
                        <w:right w:val="none" w:sz="0" w:space="0" w:color="auto"/>
                      </w:divBdr>
                      <w:divsChild>
                        <w:div w:id="1672096646">
                          <w:marLeft w:val="0"/>
                          <w:marRight w:val="0"/>
                          <w:marTop w:val="0"/>
                          <w:marBottom w:val="0"/>
                          <w:divBdr>
                            <w:top w:val="none" w:sz="0" w:space="0" w:color="auto"/>
                            <w:left w:val="none" w:sz="0" w:space="0" w:color="auto"/>
                            <w:bottom w:val="none" w:sz="0" w:space="0" w:color="auto"/>
                            <w:right w:val="none" w:sz="0" w:space="0" w:color="auto"/>
                          </w:divBdr>
                        </w:div>
                      </w:divsChild>
                    </w:div>
                    <w:div w:id="598804262">
                      <w:marLeft w:val="0"/>
                      <w:marRight w:val="0"/>
                      <w:marTop w:val="0"/>
                      <w:marBottom w:val="0"/>
                      <w:divBdr>
                        <w:top w:val="none" w:sz="0" w:space="0" w:color="auto"/>
                        <w:left w:val="none" w:sz="0" w:space="0" w:color="auto"/>
                        <w:bottom w:val="none" w:sz="0" w:space="0" w:color="auto"/>
                        <w:right w:val="none" w:sz="0" w:space="0" w:color="auto"/>
                      </w:divBdr>
                      <w:divsChild>
                        <w:div w:id="799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32998">
                  <w:marLeft w:val="0"/>
                  <w:marRight w:val="0"/>
                  <w:marTop w:val="0"/>
                  <w:marBottom w:val="0"/>
                  <w:divBdr>
                    <w:top w:val="none" w:sz="0" w:space="0" w:color="auto"/>
                    <w:left w:val="none" w:sz="0" w:space="0" w:color="auto"/>
                    <w:bottom w:val="none" w:sz="0" w:space="0" w:color="auto"/>
                    <w:right w:val="none" w:sz="0" w:space="0" w:color="auto"/>
                  </w:divBdr>
                </w:div>
                <w:div w:id="898325672">
                  <w:marLeft w:val="0"/>
                  <w:marRight w:val="0"/>
                  <w:marTop w:val="0"/>
                  <w:marBottom w:val="0"/>
                  <w:divBdr>
                    <w:top w:val="none" w:sz="0" w:space="0" w:color="auto"/>
                    <w:left w:val="none" w:sz="0" w:space="0" w:color="auto"/>
                    <w:bottom w:val="none" w:sz="0" w:space="0" w:color="auto"/>
                    <w:right w:val="none" w:sz="0" w:space="0" w:color="auto"/>
                  </w:divBdr>
                </w:div>
                <w:div w:id="900214424">
                  <w:marLeft w:val="0"/>
                  <w:marRight w:val="0"/>
                  <w:marTop w:val="0"/>
                  <w:marBottom w:val="0"/>
                  <w:divBdr>
                    <w:top w:val="none" w:sz="0" w:space="0" w:color="auto"/>
                    <w:left w:val="none" w:sz="0" w:space="0" w:color="auto"/>
                    <w:bottom w:val="none" w:sz="0" w:space="0" w:color="auto"/>
                    <w:right w:val="none" w:sz="0" w:space="0" w:color="auto"/>
                  </w:divBdr>
                </w:div>
                <w:div w:id="1059013641">
                  <w:marLeft w:val="0"/>
                  <w:marRight w:val="0"/>
                  <w:marTop w:val="0"/>
                  <w:marBottom w:val="0"/>
                  <w:divBdr>
                    <w:top w:val="none" w:sz="0" w:space="0" w:color="auto"/>
                    <w:left w:val="none" w:sz="0" w:space="0" w:color="auto"/>
                    <w:bottom w:val="none" w:sz="0" w:space="0" w:color="auto"/>
                    <w:right w:val="none" w:sz="0" w:space="0" w:color="auto"/>
                  </w:divBdr>
                  <w:divsChild>
                    <w:div w:id="458958843">
                      <w:marLeft w:val="0"/>
                      <w:marRight w:val="0"/>
                      <w:marTop w:val="0"/>
                      <w:marBottom w:val="0"/>
                      <w:divBdr>
                        <w:top w:val="none" w:sz="0" w:space="0" w:color="auto"/>
                        <w:left w:val="none" w:sz="0" w:space="0" w:color="auto"/>
                        <w:bottom w:val="none" w:sz="0" w:space="0" w:color="auto"/>
                        <w:right w:val="none" w:sz="0" w:space="0" w:color="auto"/>
                      </w:divBdr>
                      <w:divsChild>
                        <w:div w:id="310058474">
                          <w:marLeft w:val="0"/>
                          <w:marRight w:val="0"/>
                          <w:marTop w:val="0"/>
                          <w:marBottom w:val="0"/>
                          <w:divBdr>
                            <w:top w:val="none" w:sz="0" w:space="0" w:color="auto"/>
                            <w:left w:val="none" w:sz="0" w:space="0" w:color="auto"/>
                            <w:bottom w:val="none" w:sz="0" w:space="0" w:color="auto"/>
                            <w:right w:val="none" w:sz="0" w:space="0" w:color="auto"/>
                          </w:divBdr>
                        </w:div>
                      </w:divsChild>
                    </w:div>
                    <w:div w:id="547255814">
                      <w:marLeft w:val="0"/>
                      <w:marRight w:val="0"/>
                      <w:marTop w:val="0"/>
                      <w:marBottom w:val="0"/>
                      <w:divBdr>
                        <w:top w:val="none" w:sz="0" w:space="0" w:color="auto"/>
                        <w:left w:val="none" w:sz="0" w:space="0" w:color="auto"/>
                        <w:bottom w:val="none" w:sz="0" w:space="0" w:color="auto"/>
                        <w:right w:val="none" w:sz="0" w:space="0" w:color="auto"/>
                      </w:divBdr>
                      <w:divsChild>
                        <w:div w:id="1312905043">
                          <w:marLeft w:val="0"/>
                          <w:marRight w:val="0"/>
                          <w:marTop w:val="0"/>
                          <w:marBottom w:val="0"/>
                          <w:divBdr>
                            <w:top w:val="none" w:sz="0" w:space="0" w:color="auto"/>
                            <w:left w:val="none" w:sz="0" w:space="0" w:color="auto"/>
                            <w:bottom w:val="none" w:sz="0" w:space="0" w:color="auto"/>
                            <w:right w:val="none" w:sz="0" w:space="0" w:color="auto"/>
                          </w:divBdr>
                        </w:div>
                      </w:divsChild>
                    </w:div>
                    <w:div w:id="821776867">
                      <w:marLeft w:val="0"/>
                      <w:marRight w:val="0"/>
                      <w:marTop w:val="0"/>
                      <w:marBottom w:val="0"/>
                      <w:divBdr>
                        <w:top w:val="none" w:sz="0" w:space="0" w:color="auto"/>
                        <w:left w:val="none" w:sz="0" w:space="0" w:color="auto"/>
                        <w:bottom w:val="none" w:sz="0" w:space="0" w:color="auto"/>
                        <w:right w:val="none" w:sz="0" w:space="0" w:color="auto"/>
                      </w:divBdr>
                      <w:divsChild>
                        <w:div w:id="2032298776">
                          <w:marLeft w:val="0"/>
                          <w:marRight w:val="0"/>
                          <w:marTop w:val="0"/>
                          <w:marBottom w:val="0"/>
                          <w:divBdr>
                            <w:top w:val="none" w:sz="0" w:space="0" w:color="auto"/>
                            <w:left w:val="none" w:sz="0" w:space="0" w:color="auto"/>
                            <w:bottom w:val="none" w:sz="0" w:space="0" w:color="auto"/>
                            <w:right w:val="none" w:sz="0" w:space="0" w:color="auto"/>
                          </w:divBdr>
                        </w:div>
                      </w:divsChild>
                    </w:div>
                    <w:div w:id="1263801477">
                      <w:marLeft w:val="0"/>
                      <w:marRight w:val="0"/>
                      <w:marTop w:val="0"/>
                      <w:marBottom w:val="0"/>
                      <w:divBdr>
                        <w:top w:val="none" w:sz="0" w:space="0" w:color="auto"/>
                        <w:left w:val="none" w:sz="0" w:space="0" w:color="auto"/>
                        <w:bottom w:val="none" w:sz="0" w:space="0" w:color="auto"/>
                        <w:right w:val="none" w:sz="0" w:space="0" w:color="auto"/>
                      </w:divBdr>
                      <w:divsChild>
                        <w:div w:id="300965660">
                          <w:marLeft w:val="0"/>
                          <w:marRight w:val="0"/>
                          <w:marTop w:val="0"/>
                          <w:marBottom w:val="0"/>
                          <w:divBdr>
                            <w:top w:val="none" w:sz="0" w:space="0" w:color="auto"/>
                            <w:left w:val="none" w:sz="0" w:space="0" w:color="auto"/>
                            <w:bottom w:val="none" w:sz="0" w:space="0" w:color="auto"/>
                            <w:right w:val="none" w:sz="0" w:space="0" w:color="auto"/>
                          </w:divBdr>
                        </w:div>
                      </w:divsChild>
                    </w:div>
                    <w:div w:id="1422871048">
                      <w:marLeft w:val="0"/>
                      <w:marRight w:val="0"/>
                      <w:marTop w:val="0"/>
                      <w:marBottom w:val="0"/>
                      <w:divBdr>
                        <w:top w:val="none" w:sz="0" w:space="0" w:color="auto"/>
                        <w:left w:val="none" w:sz="0" w:space="0" w:color="auto"/>
                        <w:bottom w:val="none" w:sz="0" w:space="0" w:color="auto"/>
                        <w:right w:val="none" w:sz="0" w:space="0" w:color="auto"/>
                      </w:divBdr>
                      <w:divsChild>
                        <w:div w:id="1164396538">
                          <w:marLeft w:val="0"/>
                          <w:marRight w:val="0"/>
                          <w:marTop w:val="0"/>
                          <w:marBottom w:val="0"/>
                          <w:divBdr>
                            <w:top w:val="none" w:sz="0" w:space="0" w:color="auto"/>
                            <w:left w:val="none" w:sz="0" w:space="0" w:color="auto"/>
                            <w:bottom w:val="none" w:sz="0" w:space="0" w:color="auto"/>
                            <w:right w:val="none" w:sz="0" w:space="0" w:color="auto"/>
                          </w:divBdr>
                        </w:div>
                      </w:divsChild>
                    </w:div>
                    <w:div w:id="831532107">
                      <w:marLeft w:val="0"/>
                      <w:marRight w:val="0"/>
                      <w:marTop w:val="0"/>
                      <w:marBottom w:val="0"/>
                      <w:divBdr>
                        <w:top w:val="none" w:sz="0" w:space="0" w:color="auto"/>
                        <w:left w:val="none" w:sz="0" w:space="0" w:color="auto"/>
                        <w:bottom w:val="none" w:sz="0" w:space="0" w:color="auto"/>
                        <w:right w:val="none" w:sz="0" w:space="0" w:color="auto"/>
                      </w:divBdr>
                      <w:divsChild>
                        <w:div w:id="7996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2686">
                  <w:marLeft w:val="0"/>
                  <w:marRight w:val="0"/>
                  <w:marTop w:val="0"/>
                  <w:marBottom w:val="0"/>
                  <w:divBdr>
                    <w:top w:val="none" w:sz="0" w:space="0" w:color="auto"/>
                    <w:left w:val="none" w:sz="0" w:space="0" w:color="auto"/>
                    <w:bottom w:val="none" w:sz="0" w:space="0" w:color="auto"/>
                    <w:right w:val="none" w:sz="0" w:space="0" w:color="auto"/>
                  </w:divBdr>
                </w:div>
                <w:div w:id="1390109955">
                  <w:marLeft w:val="0"/>
                  <w:marRight w:val="0"/>
                  <w:marTop w:val="0"/>
                  <w:marBottom w:val="0"/>
                  <w:divBdr>
                    <w:top w:val="none" w:sz="0" w:space="0" w:color="auto"/>
                    <w:left w:val="none" w:sz="0" w:space="0" w:color="auto"/>
                    <w:bottom w:val="none" w:sz="0" w:space="0" w:color="auto"/>
                    <w:right w:val="none" w:sz="0" w:space="0" w:color="auto"/>
                  </w:divBdr>
                </w:div>
                <w:div w:id="1077942093">
                  <w:marLeft w:val="0"/>
                  <w:marRight w:val="0"/>
                  <w:marTop w:val="0"/>
                  <w:marBottom w:val="0"/>
                  <w:divBdr>
                    <w:top w:val="none" w:sz="0" w:space="0" w:color="auto"/>
                    <w:left w:val="none" w:sz="0" w:space="0" w:color="auto"/>
                    <w:bottom w:val="none" w:sz="0" w:space="0" w:color="auto"/>
                    <w:right w:val="none" w:sz="0" w:space="0" w:color="auto"/>
                  </w:divBdr>
                </w:div>
                <w:div w:id="2077391097">
                  <w:marLeft w:val="0"/>
                  <w:marRight w:val="0"/>
                  <w:marTop w:val="0"/>
                  <w:marBottom w:val="0"/>
                  <w:divBdr>
                    <w:top w:val="none" w:sz="0" w:space="0" w:color="auto"/>
                    <w:left w:val="none" w:sz="0" w:space="0" w:color="auto"/>
                    <w:bottom w:val="none" w:sz="0" w:space="0" w:color="auto"/>
                    <w:right w:val="none" w:sz="0" w:space="0" w:color="auto"/>
                  </w:divBdr>
                </w:div>
                <w:div w:id="14233594">
                  <w:marLeft w:val="0"/>
                  <w:marRight w:val="0"/>
                  <w:marTop w:val="0"/>
                  <w:marBottom w:val="0"/>
                  <w:divBdr>
                    <w:top w:val="none" w:sz="0" w:space="0" w:color="auto"/>
                    <w:left w:val="none" w:sz="0" w:space="0" w:color="auto"/>
                    <w:bottom w:val="none" w:sz="0" w:space="0" w:color="auto"/>
                    <w:right w:val="none" w:sz="0" w:space="0" w:color="auto"/>
                  </w:divBdr>
                  <w:divsChild>
                    <w:div w:id="310595781">
                      <w:marLeft w:val="0"/>
                      <w:marRight w:val="85"/>
                      <w:marTop w:val="0"/>
                      <w:marBottom w:val="0"/>
                      <w:divBdr>
                        <w:top w:val="none" w:sz="0" w:space="0" w:color="auto"/>
                        <w:left w:val="none" w:sz="0" w:space="0" w:color="auto"/>
                        <w:bottom w:val="none" w:sz="0" w:space="0" w:color="auto"/>
                        <w:right w:val="none" w:sz="0" w:space="0" w:color="auto"/>
                      </w:divBdr>
                      <w:divsChild>
                        <w:div w:id="188105907">
                          <w:marLeft w:val="0"/>
                          <w:marRight w:val="0"/>
                          <w:marTop w:val="0"/>
                          <w:marBottom w:val="0"/>
                          <w:divBdr>
                            <w:top w:val="none" w:sz="0" w:space="0" w:color="auto"/>
                            <w:left w:val="none" w:sz="0" w:space="0" w:color="auto"/>
                            <w:bottom w:val="none" w:sz="0" w:space="0" w:color="auto"/>
                            <w:right w:val="none" w:sz="0" w:space="0" w:color="auto"/>
                          </w:divBdr>
                        </w:div>
                      </w:divsChild>
                    </w:div>
                    <w:div w:id="1090539902">
                      <w:marLeft w:val="0"/>
                      <w:marRight w:val="0"/>
                      <w:marTop w:val="0"/>
                      <w:marBottom w:val="0"/>
                      <w:divBdr>
                        <w:top w:val="none" w:sz="0" w:space="0" w:color="auto"/>
                        <w:left w:val="none" w:sz="0" w:space="0" w:color="auto"/>
                        <w:bottom w:val="none" w:sz="0" w:space="0" w:color="auto"/>
                        <w:right w:val="none" w:sz="0" w:space="0" w:color="auto"/>
                      </w:divBdr>
                      <w:divsChild>
                        <w:div w:id="7342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8961">
                  <w:marLeft w:val="0"/>
                  <w:marRight w:val="0"/>
                  <w:marTop w:val="0"/>
                  <w:marBottom w:val="0"/>
                  <w:divBdr>
                    <w:top w:val="none" w:sz="0" w:space="0" w:color="auto"/>
                    <w:left w:val="none" w:sz="0" w:space="0" w:color="auto"/>
                    <w:bottom w:val="none" w:sz="0" w:space="0" w:color="auto"/>
                    <w:right w:val="none" w:sz="0" w:space="0" w:color="auto"/>
                  </w:divBdr>
                </w:div>
                <w:div w:id="1951083169">
                  <w:marLeft w:val="0"/>
                  <w:marRight w:val="0"/>
                  <w:marTop w:val="0"/>
                  <w:marBottom w:val="0"/>
                  <w:divBdr>
                    <w:top w:val="none" w:sz="0" w:space="0" w:color="auto"/>
                    <w:left w:val="none" w:sz="0" w:space="0" w:color="auto"/>
                    <w:bottom w:val="none" w:sz="0" w:space="0" w:color="auto"/>
                    <w:right w:val="none" w:sz="0" w:space="0" w:color="auto"/>
                  </w:divBdr>
                </w:div>
                <w:div w:id="829827744">
                  <w:marLeft w:val="0"/>
                  <w:marRight w:val="0"/>
                  <w:marTop w:val="0"/>
                  <w:marBottom w:val="0"/>
                  <w:divBdr>
                    <w:top w:val="none" w:sz="0" w:space="0" w:color="auto"/>
                    <w:left w:val="none" w:sz="0" w:space="0" w:color="auto"/>
                    <w:bottom w:val="none" w:sz="0" w:space="0" w:color="auto"/>
                    <w:right w:val="none" w:sz="0" w:space="0" w:color="auto"/>
                  </w:divBdr>
                  <w:divsChild>
                    <w:div w:id="1248149709">
                      <w:marLeft w:val="0"/>
                      <w:marRight w:val="0"/>
                      <w:marTop w:val="0"/>
                      <w:marBottom w:val="0"/>
                      <w:divBdr>
                        <w:top w:val="none" w:sz="0" w:space="0" w:color="auto"/>
                        <w:left w:val="none" w:sz="0" w:space="0" w:color="auto"/>
                        <w:bottom w:val="none" w:sz="0" w:space="0" w:color="auto"/>
                        <w:right w:val="none" w:sz="0" w:space="0" w:color="auto"/>
                      </w:divBdr>
                      <w:divsChild>
                        <w:div w:id="1734620509">
                          <w:marLeft w:val="0"/>
                          <w:marRight w:val="0"/>
                          <w:marTop w:val="0"/>
                          <w:marBottom w:val="0"/>
                          <w:divBdr>
                            <w:top w:val="none" w:sz="0" w:space="0" w:color="auto"/>
                            <w:left w:val="none" w:sz="0" w:space="0" w:color="auto"/>
                            <w:bottom w:val="none" w:sz="0" w:space="0" w:color="auto"/>
                            <w:right w:val="none" w:sz="0" w:space="0" w:color="auto"/>
                          </w:divBdr>
                        </w:div>
                      </w:divsChild>
                    </w:div>
                    <w:div w:id="1815294354">
                      <w:marLeft w:val="0"/>
                      <w:marRight w:val="0"/>
                      <w:marTop w:val="0"/>
                      <w:marBottom w:val="0"/>
                      <w:divBdr>
                        <w:top w:val="none" w:sz="0" w:space="0" w:color="auto"/>
                        <w:left w:val="none" w:sz="0" w:space="0" w:color="auto"/>
                        <w:bottom w:val="none" w:sz="0" w:space="0" w:color="auto"/>
                        <w:right w:val="none" w:sz="0" w:space="0" w:color="auto"/>
                      </w:divBdr>
                      <w:divsChild>
                        <w:div w:id="338973818">
                          <w:marLeft w:val="0"/>
                          <w:marRight w:val="0"/>
                          <w:marTop w:val="0"/>
                          <w:marBottom w:val="0"/>
                          <w:divBdr>
                            <w:top w:val="none" w:sz="0" w:space="0" w:color="auto"/>
                            <w:left w:val="none" w:sz="0" w:space="0" w:color="auto"/>
                            <w:bottom w:val="none" w:sz="0" w:space="0" w:color="auto"/>
                            <w:right w:val="none" w:sz="0" w:space="0" w:color="auto"/>
                          </w:divBdr>
                        </w:div>
                      </w:divsChild>
                    </w:div>
                    <w:div w:id="1073115727">
                      <w:marLeft w:val="0"/>
                      <w:marRight w:val="0"/>
                      <w:marTop w:val="0"/>
                      <w:marBottom w:val="0"/>
                      <w:divBdr>
                        <w:top w:val="none" w:sz="0" w:space="0" w:color="auto"/>
                        <w:left w:val="none" w:sz="0" w:space="0" w:color="auto"/>
                        <w:bottom w:val="none" w:sz="0" w:space="0" w:color="auto"/>
                        <w:right w:val="none" w:sz="0" w:space="0" w:color="auto"/>
                      </w:divBdr>
                      <w:divsChild>
                        <w:div w:id="1453672835">
                          <w:marLeft w:val="0"/>
                          <w:marRight w:val="0"/>
                          <w:marTop w:val="0"/>
                          <w:marBottom w:val="0"/>
                          <w:divBdr>
                            <w:top w:val="none" w:sz="0" w:space="0" w:color="auto"/>
                            <w:left w:val="none" w:sz="0" w:space="0" w:color="auto"/>
                            <w:bottom w:val="none" w:sz="0" w:space="0" w:color="auto"/>
                            <w:right w:val="none" w:sz="0" w:space="0" w:color="auto"/>
                          </w:divBdr>
                        </w:div>
                      </w:divsChild>
                    </w:div>
                    <w:div w:id="1606691260">
                      <w:marLeft w:val="0"/>
                      <w:marRight w:val="0"/>
                      <w:marTop w:val="0"/>
                      <w:marBottom w:val="0"/>
                      <w:divBdr>
                        <w:top w:val="none" w:sz="0" w:space="0" w:color="auto"/>
                        <w:left w:val="none" w:sz="0" w:space="0" w:color="auto"/>
                        <w:bottom w:val="none" w:sz="0" w:space="0" w:color="auto"/>
                        <w:right w:val="none" w:sz="0" w:space="0" w:color="auto"/>
                      </w:divBdr>
                      <w:divsChild>
                        <w:div w:id="1868063246">
                          <w:marLeft w:val="0"/>
                          <w:marRight w:val="0"/>
                          <w:marTop w:val="0"/>
                          <w:marBottom w:val="0"/>
                          <w:divBdr>
                            <w:top w:val="none" w:sz="0" w:space="0" w:color="auto"/>
                            <w:left w:val="none" w:sz="0" w:space="0" w:color="auto"/>
                            <w:bottom w:val="none" w:sz="0" w:space="0" w:color="auto"/>
                            <w:right w:val="none" w:sz="0" w:space="0" w:color="auto"/>
                          </w:divBdr>
                        </w:div>
                      </w:divsChild>
                    </w:div>
                    <w:div w:id="1398820017">
                      <w:marLeft w:val="0"/>
                      <w:marRight w:val="0"/>
                      <w:marTop w:val="0"/>
                      <w:marBottom w:val="0"/>
                      <w:divBdr>
                        <w:top w:val="none" w:sz="0" w:space="0" w:color="auto"/>
                        <w:left w:val="none" w:sz="0" w:space="0" w:color="auto"/>
                        <w:bottom w:val="none" w:sz="0" w:space="0" w:color="auto"/>
                        <w:right w:val="none" w:sz="0" w:space="0" w:color="auto"/>
                      </w:divBdr>
                      <w:divsChild>
                        <w:div w:id="547642440">
                          <w:marLeft w:val="0"/>
                          <w:marRight w:val="0"/>
                          <w:marTop w:val="0"/>
                          <w:marBottom w:val="0"/>
                          <w:divBdr>
                            <w:top w:val="none" w:sz="0" w:space="0" w:color="auto"/>
                            <w:left w:val="none" w:sz="0" w:space="0" w:color="auto"/>
                            <w:bottom w:val="none" w:sz="0" w:space="0" w:color="auto"/>
                            <w:right w:val="none" w:sz="0" w:space="0" w:color="auto"/>
                          </w:divBdr>
                        </w:div>
                      </w:divsChild>
                    </w:div>
                    <w:div w:id="608659157">
                      <w:marLeft w:val="0"/>
                      <w:marRight w:val="0"/>
                      <w:marTop w:val="0"/>
                      <w:marBottom w:val="0"/>
                      <w:divBdr>
                        <w:top w:val="none" w:sz="0" w:space="0" w:color="auto"/>
                        <w:left w:val="none" w:sz="0" w:space="0" w:color="auto"/>
                        <w:bottom w:val="none" w:sz="0" w:space="0" w:color="auto"/>
                        <w:right w:val="none" w:sz="0" w:space="0" w:color="auto"/>
                      </w:divBdr>
                      <w:divsChild>
                        <w:div w:id="9626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5827">
                  <w:marLeft w:val="0"/>
                  <w:marRight w:val="0"/>
                  <w:marTop w:val="0"/>
                  <w:marBottom w:val="0"/>
                  <w:divBdr>
                    <w:top w:val="none" w:sz="0" w:space="0" w:color="auto"/>
                    <w:left w:val="none" w:sz="0" w:space="0" w:color="auto"/>
                    <w:bottom w:val="none" w:sz="0" w:space="0" w:color="auto"/>
                    <w:right w:val="none" w:sz="0" w:space="0" w:color="auto"/>
                  </w:divBdr>
                </w:div>
                <w:div w:id="331571206">
                  <w:marLeft w:val="0"/>
                  <w:marRight w:val="0"/>
                  <w:marTop w:val="0"/>
                  <w:marBottom w:val="0"/>
                  <w:divBdr>
                    <w:top w:val="none" w:sz="0" w:space="0" w:color="auto"/>
                    <w:left w:val="none" w:sz="0" w:space="0" w:color="auto"/>
                    <w:bottom w:val="none" w:sz="0" w:space="0" w:color="auto"/>
                    <w:right w:val="none" w:sz="0" w:space="0" w:color="auto"/>
                  </w:divBdr>
                </w:div>
                <w:div w:id="1817451192">
                  <w:marLeft w:val="0"/>
                  <w:marRight w:val="0"/>
                  <w:marTop w:val="0"/>
                  <w:marBottom w:val="0"/>
                  <w:divBdr>
                    <w:top w:val="none" w:sz="0" w:space="0" w:color="auto"/>
                    <w:left w:val="none" w:sz="0" w:space="0" w:color="auto"/>
                    <w:bottom w:val="none" w:sz="0" w:space="0" w:color="auto"/>
                    <w:right w:val="none" w:sz="0" w:space="0" w:color="auto"/>
                  </w:divBdr>
                </w:div>
                <w:div w:id="231818134">
                  <w:marLeft w:val="0"/>
                  <w:marRight w:val="0"/>
                  <w:marTop w:val="0"/>
                  <w:marBottom w:val="0"/>
                  <w:divBdr>
                    <w:top w:val="none" w:sz="0" w:space="0" w:color="auto"/>
                    <w:left w:val="none" w:sz="0" w:space="0" w:color="auto"/>
                    <w:bottom w:val="none" w:sz="0" w:space="0" w:color="auto"/>
                    <w:right w:val="none" w:sz="0" w:space="0" w:color="auto"/>
                  </w:divBdr>
                </w:div>
                <w:div w:id="1941336046">
                  <w:marLeft w:val="0"/>
                  <w:marRight w:val="0"/>
                  <w:marTop w:val="0"/>
                  <w:marBottom w:val="0"/>
                  <w:divBdr>
                    <w:top w:val="none" w:sz="0" w:space="0" w:color="auto"/>
                    <w:left w:val="none" w:sz="0" w:space="0" w:color="auto"/>
                    <w:bottom w:val="none" w:sz="0" w:space="0" w:color="auto"/>
                    <w:right w:val="none" w:sz="0" w:space="0" w:color="auto"/>
                  </w:divBdr>
                </w:div>
                <w:div w:id="367996223">
                  <w:marLeft w:val="0"/>
                  <w:marRight w:val="0"/>
                  <w:marTop w:val="0"/>
                  <w:marBottom w:val="0"/>
                  <w:divBdr>
                    <w:top w:val="none" w:sz="0" w:space="0" w:color="auto"/>
                    <w:left w:val="none" w:sz="0" w:space="0" w:color="auto"/>
                    <w:bottom w:val="none" w:sz="0" w:space="0" w:color="auto"/>
                    <w:right w:val="none" w:sz="0" w:space="0" w:color="auto"/>
                  </w:divBdr>
                </w:div>
                <w:div w:id="1573470434">
                  <w:marLeft w:val="0"/>
                  <w:marRight w:val="0"/>
                  <w:marTop w:val="0"/>
                  <w:marBottom w:val="0"/>
                  <w:divBdr>
                    <w:top w:val="none" w:sz="0" w:space="0" w:color="auto"/>
                    <w:left w:val="none" w:sz="0" w:space="0" w:color="auto"/>
                    <w:bottom w:val="none" w:sz="0" w:space="0" w:color="auto"/>
                    <w:right w:val="none" w:sz="0" w:space="0" w:color="auto"/>
                  </w:divBdr>
                </w:div>
                <w:div w:id="8007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nia.Pinder@confetti.ac.uk" TargetMode="External"/><Relationship Id="rId18" Type="http://schemas.openxmlformats.org/officeDocument/2006/relationships/hyperlink" Target="http://www.oiahe.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mu.ac.uk/dmu-students/the-student-gateway/academic-support-office/student-complaints/stage-3.aspx" TargetMode="External"/><Relationship Id="rId2" Type="http://schemas.openxmlformats.org/officeDocument/2006/relationships/customXml" Target="../customXml/item2.xml"/><Relationship Id="rId16" Type="http://schemas.openxmlformats.org/officeDocument/2006/relationships/hyperlink" Target="http://www.ntu.ac.uk/current_students/document_uploads/9306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mu.ac.uk/dmu-students/the-student-gateway/academic-support-office/student-complaints/student-complaints-procedure.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tu.ac.uk/current_students/resources/student_handbook/complaints_summary/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75ba0a1-3c4d-48ae-b478-244c97aad57b">UEDNN3XCAUD2-188-288</_dlc_DocId>
    <_dlc_DocIdUrl xmlns="375ba0a1-3c4d-48ae-b478-244c97aad57b">
      <Url>http://gobo/cict/_layouts/DocIdRedir.aspx?ID=UEDNN3XCAUD2-188-288</Url>
      <Description>UEDNN3XCAUD2-188-288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37CB4380EE846980CE38F65FF4ED8" ma:contentTypeVersion="0" ma:contentTypeDescription="Create a new document." ma:contentTypeScope="" ma:versionID="2f17b0ac260086f0cdb5a0d23e7d7b07">
  <xsd:schema xmlns:xsd="http://www.w3.org/2001/XMLSchema" xmlns:xs="http://www.w3.org/2001/XMLSchema" xmlns:p="http://schemas.microsoft.com/office/2006/metadata/properties" xmlns:ns2="375ba0a1-3c4d-48ae-b478-244c97aad57b" targetNamespace="http://schemas.microsoft.com/office/2006/metadata/properties" ma:root="true" ma:fieldsID="f507ec620f4c2d8f99df698df37521f0" ns2:_="">
    <xsd:import namespace="375ba0a1-3c4d-48ae-b478-244c97aad5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ba0a1-3c4d-48ae-b478-244c97aad5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5554-324C-4B29-ACFC-786E30A5B32F}">
  <ds:schemaRefs>
    <ds:schemaRef ds:uri="http://schemas.microsoft.com/sharepoint/v3/contenttype/forms"/>
  </ds:schemaRefs>
</ds:datastoreItem>
</file>

<file path=customXml/itemProps2.xml><?xml version="1.0" encoding="utf-8"?>
<ds:datastoreItem xmlns:ds="http://schemas.openxmlformats.org/officeDocument/2006/customXml" ds:itemID="{2E45AE3A-AE95-44E6-953B-60F4B7FFB9C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75ba0a1-3c4d-48ae-b478-244c97aad57b"/>
    <ds:schemaRef ds:uri="http://www.w3.org/XML/1998/namespace"/>
  </ds:schemaRefs>
</ds:datastoreItem>
</file>

<file path=customXml/itemProps3.xml><?xml version="1.0" encoding="utf-8"?>
<ds:datastoreItem xmlns:ds="http://schemas.openxmlformats.org/officeDocument/2006/customXml" ds:itemID="{2D4C470B-2D02-4E3F-8A83-530FD43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ba0a1-3c4d-48ae-b478-244c97aad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C6F91-05AF-4E2A-A120-889A5DBC0CA0}">
  <ds:schemaRefs>
    <ds:schemaRef ds:uri="http://schemas.microsoft.com/sharepoint/events"/>
  </ds:schemaRefs>
</ds:datastoreItem>
</file>

<file path=customXml/itemProps5.xml><?xml version="1.0" encoding="utf-8"?>
<ds:datastoreItem xmlns:ds="http://schemas.openxmlformats.org/officeDocument/2006/customXml" ds:itemID="{18FF448C-A9D9-4018-95B1-10F9515D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Higher Education Complaints Policy and Procedure 14-15 v1.3</vt:lpstr>
    </vt:vector>
  </TitlesOfParts>
  <Company>Confetti</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Complaints Policy and Procedure 14-15 v1.3</dc:title>
  <dc:creator>Debbie Brannan</dc:creator>
  <cp:lastModifiedBy>Debbie Brannan</cp:lastModifiedBy>
  <cp:revision>4</cp:revision>
  <cp:lastPrinted>2014-03-13T13:29:00Z</cp:lastPrinted>
  <dcterms:created xsi:type="dcterms:W3CDTF">2016-09-22T10:32:00Z</dcterms:created>
  <dcterms:modified xsi:type="dcterms:W3CDTF">2018-01-10T16:19:00Z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0x0101007E037CB4380EE846980CE38F65FF4ED8</vt:lpwstr>
  </property>
  <property fmtid="{D5CDD505-2E9C-101B-9397-08002B2CF9AE}" pid="3" name="_dlc_DocIdItemGuid">
    <vt:lpwstr>366ba957-654c-4636-b24e-3c706be4c2e3</vt:lpwstr>
  </property>
</Properties>
</file>